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FCF1" w14:textId="03B8CFB9" w:rsidR="00874B38" w:rsidRPr="00E70326" w:rsidRDefault="00874B38" w:rsidP="004D3960">
      <w:pPr>
        <w:jc w:val="left"/>
      </w:pPr>
      <w:bookmarkStart w:id="0" w:name="_Hlk208241671"/>
      <w:bookmarkEnd w:id="0"/>
      <w:r w:rsidRPr="00E70326">
        <w:rPr>
          <w:noProof/>
          <w:lang w:eastAsia="fr-FR"/>
        </w:rPr>
        <w:drawing>
          <wp:anchor distT="0" distB="0" distL="114300" distR="114300" simplePos="0" relativeHeight="251658240" behindDoc="1" locked="0" layoutInCell="1" allowOverlap="1" wp14:anchorId="077B5175" wp14:editId="1B3D7BF6">
            <wp:simplePos x="0" y="0"/>
            <wp:positionH relativeFrom="page">
              <wp:posOffset>-915116</wp:posOffset>
            </wp:positionH>
            <wp:positionV relativeFrom="page">
              <wp:align>top</wp:align>
            </wp:positionV>
            <wp:extent cx="8493145" cy="3794078"/>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8505533" cy="3799612"/>
                    </a:xfrm>
                    <a:prstGeom prst="rect">
                      <a:avLst/>
                    </a:prstGeom>
                  </pic:spPr>
                </pic:pic>
              </a:graphicData>
            </a:graphic>
            <wp14:sizeRelH relativeFrom="margin">
              <wp14:pctWidth>0</wp14:pctWidth>
            </wp14:sizeRelH>
            <wp14:sizeRelV relativeFrom="margin">
              <wp14:pctHeight>0</wp14:pctHeight>
            </wp14:sizeRelV>
          </wp:anchor>
        </w:drawing>
      </w:r>
      <w:r w:rsidRPr="00E70326">
        <w:rPr>
          <w:noProof/>
          <w:sz w:val="40"/>
          <w:szCs w:val="40"/>
          <w:lang w:eastAsia="fr-FR"/>
        </w:rPr>
        <w:drawing>
          <wp:anchor distT="0" distB="0" distL="114300" distR="114300" simplePos="0" relativeHeight="251660288" behindDoc="1" locked="0" layoutInCell="1" allowOverlap="1" wp14:anchorId="4CFC866E" wp14:editId="68269F26">
            <wp:simplePos x="0" y="0"/>
            <wp:positionH relativeFrom="margin">
              <wp:posOffset>-267724</wp:posOffset>
            </wp:positionH>
            <wp:positionV relativeFrom="paragraph">
              <wp:posOffset>-226430</wp:posOffset>
            </wp:positionV>
            <wp:extent cx="1974215" cy="1240155"/>
            <wp:effectExtent l="304800" t="304800" r="330835" b="3219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215" cy="12401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E70326">
        <w:rPr>
          <w:noProof/>
          <w:sz w:val="40"/>
          <w:szCs w:val="40"/>
          <w:lang w:eastAsia="fr-FR"/>
        </w:rPr>
        <mc:AlternateContent>
          <mc:Choice Requires="wps">
            <w:drawing>
              <wp:anchor distT="45720" distB="45720" distL="114300" distR="114300" simplePos="0" relativeHeight="251659264" behindDoc="0" locked="0" layoutInCell="1" allowOverlap="1" wp14:anchorId="2CA16A41" wp14:editId="20C95DF7">
                <wp:simplePos x="0" y="0"/>
                <wp:positionH relativeFrom="page">
                  <wp:posOffset>3083228</wp:posOffset>
                </wp:positionH>
                <wp:positionV relativeFrom="paragraph">
                  <wp:posOffset>13743</wp:posOffset>
                </wp:positionV>
                <wp:extent cx="4053205"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205" cy="1404620"/>
                        </a:xfrm>
                        <a:prstGeom prst="rect">
                          <a:avLst/>
                        </a:prstGeom>
                        <a:noFill/>
                        <a:ln w="9525">
                          <a:noFill/>
                          <a:miter lim="800000"/>
                          <a:headEnd/>
                          <a:tailEnd/>
                        </a:ln>
                      </wps:spPr>
                      <wps:txbx>
                        <w:txbxContent>
                          <w:p w14:paraId="3C83C047" w14:textId="42E8C20A" w:rsidR="00944C06" w:rsidRPr="00CA7925" w:rsidRDefault="00944C06" w:rsidP="0031208B">
                            <w:pPr>
                              <w:rPr>
                                <w:color w:val="FFFFFF" w:themeColor="background1"/>
                              </w:rPr>
                            </w:pPr>
                            <w:r w:rsidRPr="00CA7925">
                              <w:rPr>
                                <w:color w:val="FFFFFF" w:themeColor="background1"/>
                              </w:rPr>
                              <w:t xml:space="preserve">Syndicat des Milieux Aquatiques </w:t>
                            </w:r>
                          </w:p>
                          <w:p w14:paraId="2574359E" w14:textId="77777777" w:rsidR="00944C06" w:rsidRPr="00CA7925" w:rsidRDefault="00944C06" w:rsidP="0031208B">
                            <w:pPr>
                              <w:rPr>
                                <w:color w:val="FFFFFF" w:themeColor="background1"/>
                              </w:rPr>
                            </w:pPr>
                            <w:r w:rsidRPr="00CA7925">
                              <w:rPr>
                                <w:color w:val="FFFFFF" w:themeColor="background1"/>
                              </w:rPr>
                              <w:t>et de la Prévention des Inondations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16A41" id="_x0000_t202" coordsize="21600,21600" o:spt="202" path="m,l,21600r21600,l21600,xe">
                <v:stroke joinstyle="miter"/>
                <v:path gradientshapeok="t" o:connecttype="rect"/>
              </v:shapetype>
              <v:shape id="Zone de texte 2" o:spid="_x0000_s1026" type="#_x0000_t202" style="position:absolute;left:0;text-align:left;margin-left:242.75pt;margin-top:1.1pt;width:319.1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" filled="f" stroked="f">
                <v:textbox style="mso-fit-shape-to-text:t">
                  <w:txbxContent>
                    <w:p w14:paraId="3C83C047" w14:textId="42E8C20A" w:rsidR="00944C06" w:rsidRPr="00CA7925" w:rsidRDefault="00944C06" w:rsidP="0031208B">
                      <w:pPr>
                        <w:rPr>
                          <w:color w:val="FFFFFF" w:themeColor="background1"/>
                        </w:rPr>
                      </w:pPr>
                      <w:r w:rsidRPr="00CA7925">
                        <w:rPr>
                          <w:color w:val="FFFFFF" w:themeColor="background1"/>
                        </w:rPr>
                        <w:t xml:space="preserve">Syndicat des Milieux Aquatiques </w:t>
                      </w:r>
                    </w:p>
                    <w:p w14:paraId="2574359E" w14:textId="77777777" w:rsidR="00944C06" w:rsidRPr="00CA7925" w:rsidRDefault="00944C06" w:rsidP="0031208B">
                      <w:pPr>
                        <w:rPr>
                          <w:color w:val="FFFFFF" w:themeColor="background1"/>
                        </w:rPr>
                      </w:pPr>
                      <w:r w:rsidRPr="00CA7925">
                        <w:rPr>
                          <w:color w:val="FFFFFF" w:themeColor="background1"/>
                        </w:rPr>
                        <w:t>et de la Prévention des Inondations</w:t>
                      </w:r>
                    </w:p>
                  </w:txbxContent>
                </v:textbox>
                <w10:wrap type="square" anchorx="page"/>
              </v:shape>
            </w:pict>
          </mc:Fallback>
        </mc:AlternateContent>
      </w:r>
    </w:p>
    <w:p w14:paraId="3C32A1A9" w14:textId="37125586" w:rsidR="00874B38" w:rsidRPr="00E70326" w:rsidRDefault="00874B38" w:rsidP="0031208B"/>
    <w:p w14:paraId="7D70B0D3" w14:textId="1E2FCEBA" w:rsidR="00874B38" w:rsidRPr="00E70326" w:rsidRDefault="00874B38" w:rsidP="0031208B"/>
    <w:p w14:paraId="673C8616" w14:textId="4A949141" w:rsidR="00874B38" w:rsidRPr="00E70326" w:rsidRDefault="00874B38" w:rsidP="0031208B"/>
    <w:p w14:paraId="17F0E884" w14:textId="77777777" w:rsidR="00874B38" w:rsidRPr="00E70326" w:rsidRDefault="00874B38" w:rsidP="0031208B"/>
    <w:p w14:paraId="1014C05C" w14:textId="77777777" w:rsidR="00874B38" w:rsidRPr="00E70326" w:rsidRDefault="00874B38" w:rsidP="0031208B"/>
    <w:p w14:paraId="072449F0" w14:textId="77777777" w:rsidR="00874B38" w:rsidRPr="00E70326" w:rsidRDefault="00874B38" w:rsidP="0031208B"/>
    <w:p w14:paraId="16353EBA" w14:textId="77777777" w:rsidR="00874B38" w:rsidRPr="00E70326" w:rsidRDefault="00874B38" w:rsidP="0031208B"/>
    <w:p w14:paraId="13B42470" w14:textId="77777777" w:rsidR="00874B38" w:rsidRPr="00E70326" w:rsidRDefault="00874B38" w:rsidP="0031208B"/>
    <w:p w14:paraId="00E69F61" w14:textId="77777777" w:rsidR="00874B38" w:rsidRPr="00E70326" w:rsidRDefault="00874B38" w:rsidP="0031208B"/>
    <w:p w14:paraId="2A7CF2AE" w14:textId="77777777" w:rsidR="00874B38" w:rsidRPr="00E70326" w:rsidRDefault="00874B38" w:rsidP="0031208B"/>
    <w:p w14:paraId="5C4930E8" w14:textId="77777777" w:rsidR="00CA7925" w:rsidRDefault="00CA7925" w:rsidP="00CA7925">
      <w:pPr>
        <w:jc w:val="center"/>
        <w:rPr>
          <w:rFonts w:ascii="Questrial" w:hAnsi="Questrial"/>
          <w:b/>
          <w:bCs/>
          <w:sz w:val="96"/>
          <w:szCs w:val="96"/>
        </w:rPr>
      </w:pPr>
    </w:p>
    <w:p w14:paraId="5A5C9112" w14:textId="77777777" w:rsidR="00CA7925" w:rsidRDefault="00CA7925" w:rsidP="00CA7925">
      <w:pPr>
        <w:jc w:val="center"/>
        <w:rPr>
          <w:rFonts w:ascii="Questrial" w:hAnsi="Questrial"/>
          <w:b/>
          <w:bCs/>
          <w:sz w:val="96"/>
          <w:szCs w:val="96"/>
        </w:rPr>
      </w:pPr>
    </w:p>
    <w:p w14:paraId="7FC4CDF3" w14:textId="6D872AB4" w:rsidR="00EE207A" w:rsidRPr="00D47EBB" w:rsidRDefault="00874B38" w:rsidP="00CA7925">
      <w:pPr>
        <w:jc w:val="center"/>
        <w:rPr>
          <w:rFonts w:ascii="Times New Roman" w:hAnsi="Times New Roman" w:cs="Times New Roman"/>
          <w:b/>
          <w:bCs/>
          <w:sz w:val="96"/>
          <w:szCs w:val="96"/>
        </w:rPr>
      </w:pPr>
      <w:r w:rsidRPr="00D47EBB">
        <w:rPr>
          <w:rFonts w:ascii="Times New Roman" w:hAnsi="Times New Roman" w:cs="Times New Roman"/>
          <w:b/>
          <w:bCs/>
          <w:sz w:val="96"/>
          <w:szCs w:val="96"/>
        </w:rPr>
        <w:t>Rapport d’</w:t>
      </w:r>
      <w:r w:rsidR="00EE207A" w:rsidRPr="00D47EBB">
        <w:rPr>
          <w:rFonts w:ascii="Times New Roman" w:hAnsi="Times New Roman" w:cs="Times New Roman"/>
          <w:b/>
          <w:bCs/>
          <w:sz w:val="96"/>
          <w:szCs w:val="96"/>
        </w:rPr>
        <w:t>A</w:t>
      </w:r>
      <w:r w:rsidRPr="00D47EBB">
        <w:rPr>
          <w:rFonts w:ascii="Times New Roman" w:hAnsi="Times New Roman" w:cs="Times New Roman"/>
          <w:b/>
          <w:bCs/>
          <w:sz w:val="96"/>
          <w:szCs w:val="96"/>
        </w:rPr>
        <w:t>ctivi</w:t>
      </w:r>
      <w:r w:rsidR="00DD0AFB" w:rsidRPr="00D47EBB">
        <w:rPr>
          <w:rFonts w:ascii="Times New Roman" w:hAnsi="Times New Roman" w:cs="Times New Roman"/>
          <w:b/>
          <w:bCs/>
          <w:sz w:val="96"/>
          <w:szCs w:val="96"/>
        </w:rPr>
        <w:t>té</w:t>
      </w:r>
    </w:p>
    <w:p w14:paraId="1676B7A9" w14:textId="72EE879F" w:rsidR="00874B38" w:rsidRPr="00006241" w:rsidRDefault="00874B38" w:rsidP="00CA7925">
      <w:pPr>
        <w:jc w:val="center"/>
        <w:rPr>
          <w:rFonts w:ascii="Times New Roman" w:hAnsi="Times New Roman" w:cs="Times New Roman"/>
          <w:b/>
          <w:bCs/>
          <w:sz w:val="96"/>
          <w:szCs w:val="96"/>
        </w:rPr>
      </w:pPr>
      <w:r w:rsidRPr="00006241">
        <w:rPr>
          <w:rFonts w:ascii="Times New Roman" w:hAnsi="Times New Roman" w:cs="Times New Roman"/>
          <w:b/>
          <w:bCs/>
          <w:sz w:val="96"/>
          <w:szCs w:val="96"/>
        </w:rPr>
        <w:t>20</w:t>
      </w:r>
      <w:r w:rsidR="00456B9B" w:rsidRPr="00006241">
        <w:rPr>
          <w:rFonts w:ascii="Times New Roman" w:hAnsi="Times New Roman" w:cs="Times New Roman"/>
          <w:b/>
          <w:bCs/>
          <w:sz w:val="96"/>
          <w:szCs w:val="96"/>
        </w:rPr>
        <w:t>2</w:t>
      </w:r>
      <w:r w:rsidR="00AB0BF0" w:rsidRPr="00006241">
        <w:rPr>
          <w:rFonts w:ascii="Times New Roman" w:hAnsi="Times New Roman" w:cs="Times New Roman"/>
          <w:b/>
          <w:bCs/>
          <w:sz w:val="96"/>
          <w:szCs w:val="96"/>
        </w:rPr>
        <w:t>4</w:t>
      </w:r>
    </w:p>
    <w:p w14:paraId="041C0334" w14:textId="41B3A028" w:rsidR="00291970" w:rsidRPr="00E70326" w:rsidRDefault="00291970" w:rsidP="0031208B"/>
    <w:p w14:paraId="2FB7E78F" w14:textId="3D3B14AB" w:rsidR="00291970" w:rsidRPr="00E70326" w:rsidRDefault="00291970" w:rsidP="0031208B"/>
    <w:p w14:paraId="1E94B50C" w14:textId="49F2476E" w:rsidR="00291970" w:rsidRPr="00E70326" w:rsidRDefault="00291970" w:rsidP="0031208B"/>
    <w:p w14:paraId="6EAB1808" w14:textId="34C5D947" w:rsidR="00291970" w:rsidRPr="00E70326" w:rsidRDefault="00291970" w:rsidP="0031208B"/>
    <w:p w14:paraId="252D41B3" w14:textId="543E3FC0" w:rsidR="00291970" w:rsidRPr="00E70326" w:rsidRDefault="00291970" w:rsidP="0031208B"/>
    <w:p w14:paraId="2AA9FDE4" w14:textId="543424D4" w:rsidR="007F4AFF" w:rsidRDefault="007F4AFF" w:rsidP="0031208B"/>
    <w:p w14:paraId="147BE230" w14:textId="77777777" w:rsidR="00755F7E" w:rsidRDefault="00755F7E">
      <w:pPr>
        <w:ind w:firstLine="0"/>
        <w:jc w:val="left"/>
        <w:rPr>
          <w:rFonts w:ascii="Questrial" w:hAnsi="Questrial"/>
          <w:b/>
          <w:bCs/>
          <w:color w:val="4A86E8"/>
          <w:sz w:val="32"/>
          <w:szCs w:val="32"/>
        </w:rPr>
      </w:pPr>
      <w:r>
        <w:rPr>
          <w:rFonts w:ascii="Questrial" w:hAnsi="Questrial"/>
          <w:b/>
          <w:bCs/>
          <w:color w:val="4A86E8"/>
          <w:sz w:val="32"/>
          <w:szCs w:val="32"/>
        </w:rPr>
        <w:br w:type="page"/>
      </w:r>
    </w:p>
    <w:sdt>
      <w:sdtPr>
        <w:rPr>
          <w:rFonts w:ascii="Times New Roman" w:hAnsi="Times New Roman" w:cs="Times New Roman"/>
          <w:b/>
          <w:bCs/>
          <w:color w:val="4A86E8"/>
          <w:sz w:val="32"/>
          <w:szCs w:val="32"/>
        </w:rPr>
        <w:id w:val="874353025"/>
        <w:docPartObj>
          <w:docPartGallery w:val="Table of Contents"/>
          <w:docPartUnique/>
        </w:docPartObj>
      </w:sdtPr>
      <w:sdtEndPr>
        <w:rPr>
          <w:rFonts w:ascii="Arial" w:hAnsi="Arial" w:cs="Arial"/>
          <w:b w:val="0"/>
          <w:bCs w:val="0"/>
          <w:color w:val="auto"/>
          <w:sz w:val="22"/>
          <w:szCs w:val="22"/>
        </w:rPr>
      </w:sdtEndPr>
      <w:sdtContent>
        <w:p w14:paraId="5B04CAE5" w14:textId="11E18A1B" w:rsidR="000B4B85" w:rsidRPr="00D47EBB" w:rsidRDefault="000B4B85" w:rsidP="00A32FC6">
          <w:pPr>
            <w:spacing w:line="240" w:lineRule="auto"/>
            <w:ind w:firstLine="0"/>
            <w:jc w:val="left"/>
            <w:rPr>
              <w:rFonts w:ascii="Times New Roman" w:hAnsi="Times New Roman" w:cs="Times New Roman"/>
              <w:b/>
              <w:bCs/>
              <w:color w:val="4A86E8"/>
              <w:sz w:val="32"/>
              <w:szCs w:val="32"/>
            </w:rPr>
          </w:pPr>
          <w:r w:rsidRPr="00D47EBB">
            <w:rPr>
              <w:rFonts w:ascii="Times New Roman" w:hAnsi="Times New Roman" w:cs="Times New Roman"/>
              <w:b/>
              <w:bCs/>
              <w:color w:val="4A86E8"/>
              <w:sz w:val="32"/>
              <w:szCs w:val="32"/>
            </w:rPr>
            <w:t>Table des matières</w:t>
          </w:r>
        </w:p>
        <w:p w14:paraId="027ED160" w14:textId="514FBA82" w:rsidR="00944C06" w:rsidRDefault="000B4B85">
          <w:pPr>
            <w:pStyle w:val="TM1"/>
            <w:rPr>
              <w:rFonts w:asciiTheme="minorHAnsi" w:hAnsiTheme="minorHAnsi" w:cstheme="minorBidi"/>
            </w:rPr>
          </w:pPr>
          <w:r w:rsidRPr="00E70326">
            <w:rPr>
              <w:rFonts w:ascii="Questrial" w:hAnsi="Questrial"/>
              <w:sz w:val="32"/>
              <w:szCs w:val="32"/>
            </w:rPr>
            <w:fldChar w:fldCharType="begin"/>
          </w:r>
          <w:r w:rsidRPr="00E70326">
            <w:instrText xml:space="preserve"> TOC \o "1-3" \h \z \u </w:instrText>
          </w:r>
          <w:r w:rsidRPr="00E70326">
            <w:rPr>
              <w:rFonts w:ascii="Questrial" w:hAnsi="Questrial"/>
              <w:sz w:val="32"/>
              <w:szCs w:val="32"/>
            </w:rPr>
            <w:fldChar w:fldCharType="separate"/>
          </w:r>
          <w:hyperlink w:anchor="_Toc208220092" w:history="1">
            <w:r w:rsidR="00944C06" w:rsidRPr="00E91778">
              <w:rPr>
                <w:rStyle w:val="Lienhypertexte"/>
                <w:rFonts w:cs="Arial"/>
              </w:rPr>
              <w:t>I.</w:t>
            </w:r>
            <w:r w:rsidR="00944C06">
              <w:rPr>
                <w:rFonts w:asciiTheme="minorHAnsi" w:hAnsiTheme="minorHAnsi" w:cstheme="minorBidi"/>
              </w:rPr>
              <w:tab/>
            </w:r>
            <w:r w:rsidR="00944C06" w:rsidRPr="00E91778">
              <w:rPr>
                <w:rStyle w:val="Lienhypertexte"/>
                <w:rFonts w:cs="Arial"/>
              </w:rPr>
              <w:t>1</w:t>
            </w:r>
            <w:r w:rsidR="00944C06" w:rsidRPr="00E91778">
              <w:rPr>
                <w:rStyle w:val="Lienhypertexte"/>
                <w:rFonts w:cs="Arial"/>
                <w:vertAlign w:val="superscript"/>
              </w:rPr>
              <w:t>ere</w:t>
            </w:r>
            <w:r w:rsidR="00944C06" w:rsidRPr="00E91778">
              <w:rPr>
                <w:rStyle w:val="Lienhypertexte"/>
                <w:rFonts w:cs="Arial"/>
              </w:rPr>
              <w:t xml:space="preserve"> PARTIE – RAPPORT ADMINISTRATIF</w:t>
            </w:r>
            <w:r w:rsidR="00944C06">
              <w:rPr>
                <w:webHidden/>
              </w:rPr>
              <w:tab/>
            </w:r>
            <w:r w:rsidR="00944C06">
              <w:rPr>
                <w:webHidden/>
              </w:rPr>
              <w:fldChar w:fldCharType="begin"/>
            </w:r>
            <w:r w:rsidR="00944C06">
              <w:rPr>
                <w:webHidden/>
              </w:rPr>
              <w:instrText xml:space="preserve"> PAGEREF _Toc208220092 \h </w:instrText>
            </w:r>
            <w:r w:rsidR="00944C06">
              <w:rPr>
                <w:webHidden/>
              </w:rPr>
            </w:r>
            <w:r w:rsidR="00944C06">
              <w:rPr>
                <w:webHidden/>
              </w:rPr>
              <w:fldChar w:fldCharType="separate"/>
            </w:r>
            <w:r w:rsidR="00006241">
              <w:rPr>
                <w:webHidden/>
              </w:rPr>
              <w:t>5</w:t>
            </w:r>
            <w:r w:rsidR="00944C06">
              <w:rPr>
                <w:webHidden/>
              </w:rPr>
              <w:fldChar w:fldCharType="end"/>
            </w:r>
          </w:hyperlink>
        </w:p>
        <w:p w14:paraId="5633017A" w14:textId="6EF1F135" w:rsidR="00944C06" w:rsidRDefault="00944C06">
          <w:pPr>
            <w:pStyle w:val="TM2"/>
            <w:rPr>
              <w:rFonts w:asciiTheme="minorHAnsi" w:hAnsiTheme="minorHAnsi" w:cstheme="minorBidi"/>
              <w:b w:val="0"/>
              <w:bCs w:val="0"/>
            </w:rPr>
          </w:pPr>
          <w:hyperlink w:anchor="_Toc208220093" w:history="1">
            <w:r w:rsidRPr="00E91778">
              <w:rPr>
                <w:rStyle w:val="Lienhypertexte"/>
              </w:rPr>
              <w:t>I.1. Présentation et rôle du Syndicat</w:t>
            </w:r>
            <w:r>
              <w:rPr>
                <w:webHidden/>
              </w:rPr>
              <w:tab/>
            </w:r>
            <w:r>
              <w:rPr>
                <w:webHidden/>
              </w:rPr>
              <w:fldChar w:fldCharType="begin"/>
            </w:r>
            <w:r>
              <w:rPr>
                <w:webHidden/>
              </w:rPr>
              <w:instrText xml:space="preserve"> PAGEREF _Toc208220093 \h </w:instrText>
            </w:r>
            <w:r>
              <w:rPr>
                <w:webHidden/>
              </w:rPr>
            </w:r>
            <w:r>
              <w:rPr>
                <w:webHidden/>
              </w:rPr>
              <w:fldChar w:fldCharType="separate"/>
            </w:r>
            <w:r w:rsidR="00006241">
              <w:rPr>
                <w:webHidden/>
              </w:rPr>
              <w:t>5</w:t>
            </w:r>
            <w:r>
              <w:rPr>
                <w:webHidden/>
              </w:rPr>
              <w:fldChar w:fldCharType="end"/>
            </w:r>
          </w:hyperlink>
        </w:p>
        <w:p w14:paraId="7DCC8899" w14:textId="15917534" w:rsidR="00944C06" w:rsidRDefault="00944C06" w:rsidP="00310674">
          <w:pPr>
            <w:pStyle w:val="TM3"/>
            <w:rPr>
              <w:rFonts w:asciiTheme="minorHAnsi" w:hAnsiTheme="minorHAnsi" w:cstheme="minorBidi"/>
            </w:rPr>
          </w:pPr>
          <w:hyperlink w:anchor="_Toc208220094" w:history="1">
            <w:r w:rsidRPr="00E91778">
              <w:rPr>
                <w:rStyle w:val="Lienhypertexte"/>
              </w:rPr>
              <w:t>Les missions, la compétence GEMAPI et la transformation en EPAGE</w:t>
            </w:r>
            <w:r>
              <w:rPr>
                <w:webHidden/>
              </w:rPr>
              <w:tab/>
            </w:r>
            <w:r>
              <w:rPr>
                <w:webHidden/>
              </w:rPr>
              <w:fldChar w:fldCharType="begin"/>
            </w:r>
            <w:r>
              <w:rPr>
                <w:webHidden/>
              </w:rPr>
              <w:instrText xml:space="preserve"> PAGEREF _Toc208220094 \h </w:instrText>
            </w:r>
            <w:r>
              <w:rPr>
                <w:webHidden/>
              </w:rPr>
            </w:r>
            <w:r>
              <w:rPr>
                <w:webHidden/>
              </w:rPr>
              <w:fldChar w:fldCharType="separate"/>
            </w:r>
            <w:r w:rsidR="00006241">
              <w:rPr>
                <w:webHidden/>
              </w:rPr>
              <w:t>5</w:t>
            </w:r>
            <w:r>
              <w:rPr>
                <w:webHidden/>
              </w:rPr>
              <w:fldChar w:fldCharType="end"/>
            </w:r>
          </w:hyperlink>
        </w:p>
        <w:p w14:paraId="2AA16047" w14:textId="1D20C4EE" w:rsidR="00944C06" w:rsidRDefault="00944C06">
          <w:pPr>
            <w:pStyle w:val="TM2"/>
            <w:rPr>
              <w:rFonts w:asciiTheme="minorHAnsi" w:hAnsiTheme="minorHAnsi" w:cstheme="minorBidi"/>
              <w:b w:val="0"/>
              <w:bCs w:val="0"/>
            </w:rPr>
          </w:pPr>
          <w:hyperlink w:anchor="_Toc208220095" w:history="1">
            <w:r w:rsidRPr="00E91778">
              <w:rPr>
                <w:rStyle w:val="Lienhypertexte"/>
              </w:rPr>
              <w:t>I.2. Les moyens humains et techniques du Syndicat</w:t>
            </w:r>
            <w:r>
              <w:rPr>
                <w:webHidden/>
              </w:rPr>
              <w:tab/>
            </w:r>
            <w:r>
              <w:rPr>
                <w:webHidden/>
              </w:rPr>
              <w:fldChar w:fldCharType="begin"/>
            </w:r>
            <w:r>
              <w:rPr>
                <w:webHidden/>
              </w:rPr>
              <w:instrText xml:space="preserve"> PAGEREF _Toc208220095 \h </w:instrText>
            </w:r>
            <w:r>
              <w:rPr>
                <w:webHidden/>
              </w:rPr>
            </w:r>
            <w:r>
              <w:rPr>
                <w:webHidden/>
              </w:rPr>
              <w:fldChar w:fldCharType="separate"/>
            </w:r>
            <w:r w:rsidR="00006241">
              <w:rPr>
                <w:webHidden/>
              </w:rPr>
              <w:t>6</w:t>
            </w:r>
            <w:r>
              <w:rPr>
                <w:webHidden/>
              </w:rPr>
              <w:fldChar w:fldCharType="end"/>
            </w:r>
          </w:hyperlink>
        </w:p>
        <w:p w14:paraId="0BF73FAA" w14:textId="77F273D8" w:rsidR="00944C06" w:rsidRDefault="00944C06">
          <w:pPr>
            <w:pStyle w:val="TM2"/>
            <w:rPr>
              <w:rFonts w:asciiTheme="minorHAnsi" w:hAnsiTheme="minorHAnsi" w:cstheme="minorBidi"/>
              <w:b w:val="0"/>
              <w:bCs w:val="0"/>
            </w:rPr>
          </w:pPr>
          <w:hyperlink w:anchor="_Toc208220096" w:history="1">
            <w:r w:rsidRPr="00E91778">
              <w:rPr>
                <w:rStyle w:val="Lienhypertexte"/>
              </w:rPr>
              <w:t>I.3. Gouvernance et organisation</w:t>
            </w:r>
            <w:r>
              <w:rPr>
                <w:webHidden/>
              </w:rPr>
              <w:tab/>
            </w:r>
            <w:r>
              <w:rPr>
                <w:webHidden/>
              </w:rPr>
              <w:fldChar w:fldCharType="begin"/>
            </w:r>
            <w:r>
              <w:rPr>
                <w:webHidden/>
              </w:rPr>
              <w:instrText xml:space="preserve"> PAGEREF _Toc208220096 \h </w:instrText>
            </w:r>
            <w:r>
              <w:rPr>
                <w:webHidden/>
              </w:rPr>
            </w:r>
            <w:r>
              <w:rPr>
                <w:webHidden/>
              </w:rPr>
              <w:fldChar w:fldCharType="separate"/>
            </w:r>
            <w:r w:rsidR="00006241">
              <w:rPr>
                <w:webHidden/>
              </w:rPr>
              <w:t>7</w:t>
            </w:r>
            <w:r>
              <w:rPr>
                <w:webHidden/>
              </w:rPr>
              <w:fldChar w:fldCharType="end"/>
            </w:r>
          </w:hyperlink>
        </w:p>
        <w:p w14:paraId="27521541" w14:textId="2E54FA9E" w:rsidR="00944C06" w:rsidRDefault="00944C06" w:rsidP="00310674">
          <w:pPr>
            <w:pStyle w:val="TM3"/>
            <w:rPr>
              <w:rFonts w:asciiTheme="minorHAnsi" w:hAnsiTheme="minorHAnsi" w:cstheme="minorBidi"/>
            </w:rPr>
          </w:pPr>
          <w:hyperlink w:anchor="_Toc208220097" w:history="1">
            <w:r w:rsidRPr="00E91778">
              <w:rPr>
                <w:rStyle w:val="Lienhypertexte"/>
              </w:rPr>
              <w:t>Le Territoire de Gestion du SMAPI</w:t>
            </w:r>
            <w:r>
              <w:rPr>
                <w:webHidden/>
              </w:rPr>
              <w:tab/>
            </w:r>
            <w:r>
              <w:rPr>
                <w:webHidden/>
              </w:rPr>
              <w:fldChar w:fldCharType="begin"/>
            </w:r>
            <w:r>
              <w:rPr>
                <w:webHidden/>
              </w:rPr>
              <w:instrText xml:space="preserve"> PAGEREF _Toc208220097 \h </w:instrText>
            </w:r>
            <w:r>
              <w:rPr>
                <w:webHidden/>
              </w:rPr>
            </w:r>
            <w:r>
              <w:rPr>
                <w:webHidden/>
              </w:rPr>
              <w:fldChar w:fldCharType="separate"/>
            </w:r>
            <w:r w:rsidR="00006241">
              <w:rPr>
                <w:webHidden/>
              </w:rPr>
              <w:t>7</w:t>
            </w:r>
            <w:r>
              <w:rPr>
                <w:webHidden/>
              </w:rPr>
              <w:fldChar w:fldCharType="end"/>
            </w:r>
          </w:hyperlink>
        </w:p>
        <w:p w14:paraId="130636CF" w14:textId="03C10C97" w:rsidR="00944C06" w:rsidRDefault="00944C06" w:rsidP="00310674">
          <w:pPr>
            <w:pStyle w:val="TM3"/>
            <w:rPr>
              <w:rFonts w:asciiTheme="minorHAnsi" w:hAnsiTheme="minorHAnsi" w:cstheme="minorBidi"/>
            </w:rPr>
          </w:pPr>
          <w:hyperlink w:anchor="_Toc208220098" w:history="1">
            <w:r w:rsidRPr="00E91778">
              <w:rPr>
                <w:rStyle w:val="Lienhypertexte"/>
              </w:rPr>
              <w:t>Composition du bureau du SMAPI :</w:t>
            </w:r>
            <w:r>
              <w:rPr>
                <w:webHidden/>
              </w:rPr>
              <w:tab/>
            </w:r>
            <w:r>
              <w:rPr>
                <w:webHidden/>
              </w:rPr>
              <w:fldChar w:fldCharType="begin"/>
            </w:r>
            <w:r>
              <w:rPr>
                <w:webHidden/>
              </w:rPr>
              <w:instrText xml:space="preserve"> PAGEREF _Toc208220098 \h </w:instrText>
            </w:r>
            <w:r>
              <w:rPr>
                <w:webHidden/>
              </w:rPr>
            </w:r>
            <w:r>
              <w:rPr>
                <w:webHidden/>
              </w:rPr>
              <w:fldChar w:fldCharType="separate"/>
            </w:r>
            <w:r w:rsidR="00006241">
              <w:rPr>
                <w:webHidden/>
              </w:rPr>
              <w:t>8</w:t>
            </w:r>
            <w:r>
              <w:rPr>
                <w:webHidden/>
              </w:rPr>
              <w:fldChar w:fldCharType="end"/>
            </w:r>
          </w:hyperlink>
        </w:p>
        <w:p w14:paraId="70714EA8" w14:textId="21FADCDF" w:rsidR="00944C06" w:rsidRDefault="00944C06" w:rsidP="00310674">
          <w:pPr>
            <w:pStyle w:val="TM3"/>
            <w:rPr>
              <w:rFonts w:asciiTheme="minorHAnsi" w:hAnsiTheme="minorHAnsi" w:cstheme="minorBidi"/>
            </w:rPr>
          </w:pPr>
          <w:hyperlink w:anchor="_Toc208220099" w:history="1">
            <w:r w:rsidRPr="00E91778">
              <w:rPr>
                <w:rStyle w:val="Lienhypertexte"/>
              </w:rPr>
              <w:t>Composition du comité syndical du SMAPI :</w:t>
            </w:r>
            <w:r>
              <w:rPr>
                <w:webHidden/>
              </w:rPr>
              <w:tab/>
            </w:r>
            <w:r>
              <w:rPr>
                <w:webHidden/>
              </w:rPr>
              <w:fldChar w:fldCharType="begin"/>
            </w:r>
            <w:r>
              <w:rPr>
                <w:webHidden/>
              </w:rPr>
              <w:instrText xml:space="preserve"> PAGEREF _Toc208220099 \h </w:instrText>
            </w:r>
            <w:r>
              <w:rPr>
                <w:webHidden/>
              </w:rPr>
            </w:r>
            <w:r>
              <w:rPr>
                <w:webHidden/>
              </w:rPr>
              <w:fldChar w:fldCharType="separate"/>
            </w:r>
            <w:r w:rsidR="00006241">
              <w:rPr>
                <w:webHidden/>
              </w:rPr>
              <w:t>8</w:t>
            </w:r>
            <w:r>
              <w:rPr>
                <w:webHidden/>
              </w:rPr>
              <w:fldChar w:fldCharType="end"/>
            </w:r>
          </w:hyperlink>
        </w:p>
        <w:p w14:paraId="45E36A5B" w14:textId="5D1E27E5" w:rsidR="00944C06" w:rsidRDefault="00944C06">
          <w:pPr>
            <w:pStyle w:val="TM1"/>
            <w:rPr>
              <w:rFonts w:asciiTheme="minorHAnsi" w:hAnsiTheme="minorHAnsi" w:cstheme="minorBidi"/>
            </w:rPr>
          </w:pPr>
          <w:hyperlink w:anchor="_Toc208220100" w:history="1">
            <w:r w:rsidRPr="00E91778">
              <w:rPr>
                <w:rStyle w:val="Lienhypertexte"/>
                <w:rFonts w:cs="Arial"/>
              </w:rPr>
              <w:t>II.</w:t>
            </w:r>
            <w:r>
              <w:rPr>
                <w:rFonts w:asciiTheme="minorHAnsi" w:hAnsiTheme="minorHAnsi" w:cstheme="minorBidi"/>
              </w:rPr>
              <w:tab/>
            </w:r>
            <w:r w:rsidRPr="00E91778">
              <w:rPr>
                <w:rStyle w:val="Lienhypertexte"/>
                <w:rFonts w:cs="Arial"/>
              </w:rPr>
              <w:t>2</w:t>
            </w:r>
            <w:r w:rsidRPr="00E91778">
              <w:rPr>
                <w:rStyle w:val="Lienhypertexte"/>
                <w:rFonts w:cs="Arial"/>
                <w:vertAlign w:val="superscript"/>
              </w:rPr>
              <w:t>eme</w:t>
            </w:r>
            <w:r w:rsidRPr="00E91778">
              <w:rPr>
                <w:rStyle w:val="Lienhypertexte"/>
                <w:rFonts w:cs="Arial"/>
              </w:rPr>
              <w:t xml:space="preserve"> PARTIE - RAPPORT TECHNIQUE</w:t>
            </w:r>
            <w:r>
              <w:rPr>
                <w:webHidden/>
              </w:rPr>
              <w:tab/>
            </w:r>
            <w:r>
              <w:rPr>
                <w:webHidden/>
              </w:rPr>
              <w:fldChar w:fldCharType="begin"/>
            </w:r>
            <w:r>
              <w:rPr>
                <w:webHidden/>
              </w:rPr>
              <w:instrText xml:space="preserve"> PAGEREF _Toc208220100 \h </w:instrText>
            </w:r>
            <w:r>
              <w:rPr>
                <w:webHidden/>
              </w:rPr>
            </w:r>
            <w:r>
              <w:rPr>
                <w:webHidden/>
              </w:rPr>
              <w:fldChar w:fldCharType="separate"/>
            </w:r>
            <w:r w:rsidR="00006241">
              <w:rPr>
                <w:webHidden/>
              </w:rPr>
              <w:t>10</w:t>
            </w:r>
            <w:r>
              <w:rPr>
                <w:webHidden/>
              </w:rPr>
              <w:fldChar w:fldCharType="end"/>
            </w:r>
          </w:hyperlink>
        </w:p>
        <w:p w14:paraId="4074117B" w14:textId="7691057A" w:rsidR="00944C06" w:rsidRDefault="00944C06">
          <w:pPr>
            <w:pStyle w:val="TM2"/>
            <w:rPr>
              <w:rFonts w:asciiTheme="minorHAnsi" w:hAnsiTheme="minorHAnsi" w:cstheme="minorBidi"/>
              <w:b w:val="0"/>
              <w:bCs w:val="0"/>
            </w:rPr>
          </w:pPr>
          <w:hyperlink w:anchor="_Toc208220101" w:history="1">
            <w:r w:rsidRPr="00E91778">
              <w:rPr>
                <w:rStyle w:val="Lienhypertexte"/>
              </w:rPr>
              <w:t>II.1. Caractéristiques naturelles du territoire</w:t>
            </w:r>
            <w:r>
              <w:rPr>
                <w:webHidden/>
              </w:rPr>
              <w:tab/>
            </w:r>
            <w:r>
              <w:rPr>
                <w:webHidden/>
              </w:rPr>
              <w:fldChar w:fldCharType="begin"/>
            </w:r>
            <w:r>
              <w:rPr>
                <w:webHidden/>
              </w:rPr>
              <w:instrText xml:space="preserve"> PAGEREF _Toc208220101 \h </w:instrText>
            </w:r>
            <w:r>
              <w:rPr>
                <w:webHidden/>
              </w:rPr>
            </w:r>
            <w:r>
              <w:rPr>
                <w:webHidden/>
              </w:rPr>
              <w:fldChar w:fldCharType="separate"/>
            </w:r>
            <w:r w:rsidR="00006241">
              <w:rPr>
                <w:webHidden/>
              </w:rPr>
              <w:t>10</w:t>
            </w:r>
            <w:r>
              <w:rPr>
                <w:webHidden/>
              </w:rPr>
              <w:fldChar w:fldCharType="end"/>
            </w:r>
          </w:hyperlink>
        </w:p>
        <w:p w14:paraId="3FCF6F27" w14:textId="7CB0A786" w:rsidR="00944C06" w:rsidRDefault="00944C06">
          <w:pPr>
            <w:pStyle w:val="TM2"/>
            <w:rPr>
              <w:rFonts w:asciiTheme="minorHAnsi" w:hAnsiTheme="minorHAnsi" w:cstheme="minorBidi"/>
              <w:b w:val="0"/>
              <w:bCs w:val="0"/>
            </w:rPr>
          </w:pPr>
          <w:hyperlink w:anchor="_Toc208220102" w:history="1">
            <w:r w:rsidRPr="00E91778">
              <w:rPr>
                <w:rStyle w:val="Lienhypertexte"/>
              </w:rPr>
              <w:t>II.2. La gestion des cours d’eau</w:t>
            </w:r>
            <w:r>
              <w:rPr>
                <w:webHidden/>
              </w:rPr>
              <w:tab/>
            </w:r>
            <w:r>
              <w:rPr>
                <w:webHidden/>
              </w:rPr>
              <w:fldChar w:fldCharType="begin"/>
            </w:r>
            <w:r>
              <w:rPr>
                <w:webHidden/>
              </w:rPr>
              <w:instrText xml:space="preserve"> PAGEREF _Toc208220102 \h </w:instrText>
            </w:r>
            <w:r>
              <w:rPr>
                <w:webHidden/>
              </w:rPr>
            </w:r>
            <w:r>
              <w:rPr>
                <w:webHidden/>
              </w:rPr>
              <w:fldChar w:fldCharType="separate"/>
            </w:r>
            <w:r w:rsidR="00006241">
              <w:rPr>
                <w:webHidden/>
              </w:rPr>
              <w:t>11</w:t>
            </w:r>
            <w:r>
              <w:rPr>
                <w:webHidden/>
              </w:rPr>
              <w:fldChar w:fldCharType="end"/>
            </w:r>
          </w:hyperlink>
        </w:p>
        <w:p w14:paraId="13E81259" w14:textId="4C201C4A" w:rsidR="00944C06" w:rsidRDefault="00944C06" w:rsidP="00310674">
          <w:pPr>
            <w:pStyle w:val="TM3"/>
            <w:rPr>
              <w:rFonts w:asciiTheme="minorHAnsi" w:hAnsiTheme="minorHAnsi" w:cstheme="minorBidi"/>
            </w:rPr>
          </w:pPr>
          <w:hyperlink w:anchor="_Toc208220103" w:history="1">
            <w:r w:rsidRPr="00E91778">
              <w:rPr>
                <w:rStyle w:val="Lienhypertexte"/>
              </w:rPr>
              <w:t>Le Plan Pluriannuel de Restauration et d'Entretien écologique (PPRE) des cours d’eau</w:t>
            </w:r>
            <w:r>
              <w:rPr>
                <w:webHidden/>
              </w:rPr>
              <w:tab/>
            </w:r>
            <w:r>
              <w:rPr>
                <w:webHidden/>
              </w:rPr>
              <w:fldChar w:fldCharType="begin"/>
            </w:r>
            <w:r>
              <w:rPr>
                <w:webHidden/>
              </w:rPr>
              <w:instrText xml:space="preserve"> PAGEREF _Toc208220103 \h </w:instrText>
            </w:r>
            <w:r>
              <w:rPr>
                <w:webHidden/>
              </w:rPr>
            </w:r>
            <w:r>
              <w:rPr>
                <w:webHidden/>
              </w:rPr>
              <w:fldChar w:fldCharType="separate"/>
            </w:r>
            <w:r w:rsidR="00006241">
              <w:rPr>
                <w:webHidden/>
              </w:rPr>
              <w:t>11</w:t>
            </w:r>
            <w:r>
              <w:rPr>
                <w:webHidden/>
              </w:rPr>
              <w:fldChar w:fldCharType="end"/>
            </w:r>
          </w:hyperlink>
        </w:p>
        <w:p w14:paraId="49149861" w14:textId="618A3247" w:rsidR="00944C06" w:rsidRDefault="00944C06">
          <w:pPr>
            <w:pStyle w:val="TM2"/>
            <w:rPr>
              <w:rFonts w:asciiTheme="minorHAnsi" w:hAnsiTheme="minorHAnsi" w:cstheme="minorBidi"/>
              <w:b w:val="0"/>
              <w:bCs w:val="0"/>
            </w:rPr>
          </w:pPr>
          <w:hyperlink w:anchor="_Toc208220104" w:history="1">
            <w:r w:rsidRPr="00E91778">
              <w:rPr>
                <w:rStyle w:val="Lienhypertexte"/>
              </w:rPr>
              <w:t>II 3 L’entretien courant des cours d’eau</w:t>
            </w:r>
            <w:r>
              <w:rPr>
                <w:webHidden/>
              </w:rPr>
              <w:tab/>
            </w:r>
            <w:r>
              <w:rPr>
                <w:webHidden/>
              </w:rPr>
              <w:fldChar w:fldCharType="begin"/>
            </w:r>
            <w:r>
              <w:rPr>
                <w:webHidden/>
              </w:rPr>
              <w:instrText xml:space="preserve"> PAGEREF _Toc208220104 \h </w:instrText>
            </w:r>
            <w:r>
              <w:rPr>
                <w:webHidden/>
              </w:rPr>
            </w:r>
            <w:r>
              <w:rPr>
                <w:webHidden/>
              </w:rPr>
              <w:fldChar w:fldCharType="separate"/>
            </w:r>
            <w:r w:rsidR="00006241">
              <w:rPr>
                <w:webHidden/>
              </w:rPr>
              <w:t>12</w:t>
            </w:r>
            <w:r>
              <w:rPr>
                <w:webHidden/>
              </w:rPr>
              <w:fldChar w:fldCharType="end"/>
            </w:r>
          </w:hyperlink>
        </w:p>
        <w:p w14:paraId="362695FC" w14:textId="70F9D141" w:rsidR="00944C06" w:rsidRDefault="00944C06" w:rsidP="00310674">
          <w:pPr>
            <w:pStyle w:val="TM3"/>
            <w:rPr>
              <w:rFonts w:asciiTheme="minorHAnsi" w:hAnsiTheme="minorHAnsi" w:cstheme="minorBidi"/>
            </w:rPr>
          </w:pPr>
          <w:hyperlink w:anchor="_Toc208220105" w:history="1">
            <w:r w:rsidRPr="00E91778">
              <w:rPr>
                <w:rStyle w:val="Lienhypertexte"/>
              </w:rPr>
              <w:t>Les actions sur la continuité écologique des cours d’eau</w:t>
            </w:r>
            <w:r>
              <w:rPr>
                <w:webHidden/>
              </w:rPr>
              <w:tab/>
            </w:r>
            <w:r>
              <w:rPr>
                <w:webHidden/>
              </w:rPr>
              <w:fldChar w:fldCharType="begin"/>
            </w:r>
            <w:r>
              <w:rPr>
                <w:webHidden/>
              </w:rPr>
              <w:instrText xml:space="preserve"> PAGEREF _Toc208220105 \h </w:instrText>
            </w:r>
            <w:r>
              <w:rPr>
                <w:webHidden/>
              </w:rPr>
            </w:r>
            <w:r>
              <w:rPr>
                <w:webHidden/>
              </w:rPr>
              <w:fldChar w:fldCharType="separate"/>
            </w:r>
            <w:r w:rsidR="00006241">
              <w:rPr>
                <w:webHidden/>
              </w:rPr>
              <w:t>1</w:t>
            </w:r>
            <w:r w:rsidR="00027BD5">
              <w:rPr>
                <w:webHidden/>
              </w:rPr>
              <w:t>7</w:t>
            </w:r>
            <w:r>
              <w:rPr>
                <w:webHidden/>
              </w:rPr>
              <w:fldChar w:fldCharType="end"/>
            </w:r>
          </w:hyperlink>
        </w:p>
        <w:p w14:paraId="0154A8BC" w14:textId="38FA5ECC" w:rsidR="00944C06" w:rsidRDefault="00944C06" w:rsidP="00310674">
          <w:pPr>
            <w:pStyle w:val="TM3"/>
            <w:rPr>
              <w:rFonts w:asciiTheme="minorHAnsi" w:hAnsiTheme="minorHAnsi" w:cstheme="minorBidi"/>
            </w:rPr>
          </w:pPr>
          <w:hyperlink w:anchor="_Toc208220106" w:history="1">
            <w:r w:rsidRPr="00E91778">
              <w:rPr>
                <w:rStyle w:val="Lienhypertexte"/>
              </w:rPr>
              <w:t>Les actions sur la restauration écologique des cours d’eau</w:t>
            </w:r>
            <w:r>
              <w:rPr>
                <w:webHidden/>
              </w:rPr>
              <w:tab/>
            </w:r>
            <w:r>
              <w:rPr>
                <w:webHidden/>
              </w:rPr>
              <w:fldChar w:fldCharType="begin"/>
            </w:r>
            <w:r>
              <w:rPr>
                <w:webHidden/>
              </w:rPr>
              <w:instrText xml:space="preserve"> PAGEREF _Toc208220106 \h </w:instrText>
            </w:r>
            <w:r>
              <w:rPr>
                <w:webHidden/>
              </w:rPr>
            </w:r>
            <w:r>
              <w:rPr>
                <w:webHidden/>
              </w:rPr>
              <w:fldChar w:fldCharType="separate"/>
            </w:r>
            <w:r w:rsidR="00006241">
              <w:rPr>
                <w:webHidden/>
              </w:rPr>
              <w:t>17</w:t>
            </w:r>
            <w:r>
              <w:rPr>
                <w:webHidden/>
              </w:rPr>
              <w:fldChar w:fldCharType="end"/>
            </w:r>
          </w:hyperlink>
        </w:p>
        <w:p w14:paraId="6F4C9534" w14:textId="7CCE7C57" w:rsidR="00944C06" w:rsidRDefault="00944C06">
          <w:pPr>
            <w:pStyle w:val="TM2"/>
            <w:rPr>
              <w:rFonts w:asciiTheme="minorHAnsi" w:hAnsiTheme="minorHAnsi" w:cstheme="minorBidi"/>
              <w:b w:val="0"/>
              <w:bCs w:val="0"/>
            </w:rPr>
          </w:pPr>
          <w:hyperlink w:anchor="_Toc208220108" w:history="1">
            <w:r w:rsidRPr="00E91778">
              <w:rPr>
                <w:rStyle w:val="Lienhypertexte"/>
              </w:rPr>
              <w:t>II.3. Les ouvrages hydrauliques du SMAPI</w:t>
            </w:r>
            <w:r>
              <w:rPr>
                <w:webHidden/>
              </w:rPr>
              <w:tab/>
            </w:r>
            <w:r>
              <w:rPr>
                <w:webHidden/>
              </w:rPr>
              <w:fldChar w:fldCharType="begin"/>
            </w:r>
            <w:r>
              <w:rPr>
                <w:webHidden/>
              </w:rPr>
              <w:instrText xml:space="preserve"> PAGEREF _Toc208220108 \h </w:instrText>
            </w:r>
            <w:r>
              <w:rPr>
                <w:webHidden/>
              </w:rPr>
            </w:r>
            <w:r>
              <w:rPr>
                <w:webHidden/>
              </w:rPr>
              <w:fldChar w:fldCharType="separate"/>
            </w:r>
            <w:r w:rsidR="00006241">
              <w:rPr>
                <w:webHidden/>
              </w:rPr>
              <w:t>18</w:t>
            </w:r>
            <w:r>
              <w:rPr>
                <w:webHidden/>
              </w:rPr>
              <w:fldChar w:fldCharType="end"/>
            </w:r>
          </w:hyperlink>
        </w:p>
        <w:p w14:paraId="6804CC6F" w14:textId="45465080" w:rsidR="00944C06" w:rsidRDefault="00944C06" w:rsidP="00310674">
          <w:pPr>
            <w:pStyle w:val="TM3"/>
            <w:rPr>
              <w:rFonts w:asciiTheme="minorHAnsi" w:hAnsiTheme="minorHAnsi" w:cstheme="minorBidi"/>
            </w:rPr>
          </w:pPr>
          <w:hyperlink w:anchor="_Toc208220109" w:history="1">
            <w:r w:rsidRPr="00E91778">
              <w:rPr>
                <w:rStyle w:val="Lienhypertexte"/>
              </w:rPr>
              <w:t>Consommation électrique</w:t>
            </w:r>
            <w:r>
              <w:rPr>
                <w:webHidden/>
              </w:rPr>
              <w:tab/>
            </w:r>
            <w:r>
              <w:rPr>
                <w:webHidden/>
              </w:rPr>
              <w:fldChar w:fldCharType="begin"/>
            </w:r>
            <w:r>
              <w:rPr>
                <w:webHidden/>
              </w:rPr>
              <w:instrText xml:space="preserve"> PAGEREF _Toc208220109 \h </w:instrText>
            </w:r>
            <w:r>
              <w:rPr>
                <w:webHidden/>
              </w:rPr>
            </w:r>
            <w:r>
              <w:rPr>
                <w:webHidden/>
              </w:rPr>
              <w:fldChar w:fldCharType="separate"/>
            </w:r>
            <w:r w:rsidR="00006241">
              <w:rPr>
                <w:webHidden/>
              </w:rPr>
              <w:t>20</w:t>
            </w:r>
            <w:r>
              <w:rPr>
                <w:webHidden/>
              </w:rPr>
              <w:fldChar w:fldCharType="end"/>
            </w:r>
          </w:hyperlink>
        </w:p>
        <w:p w14:paraId="1B23AD25" w14:textId="336B3C34" w:rsidR="00944C06" w:rsidRDefault="00944C06">
          <w:pPr>
            <w:pStyle w:val="TM2"/>
            <w:rPr>
              <w:rFonts w:asciiTheme="minorHAnsi" w:hAnsiTheme="minorHAnsi" w:cstheme="minorBidi"/>
              <w:b w:val="0"/>
              <w:bCs w:val="0"/>
            </w:rPr>
          </w:pPr>
          <w:hyperlink w:anchor="_Toc208220110" w:history="1">
            <w:r w:rsidRPr="00E91778">
              <w:rPr>
                <w:rStyle w:val="Lienhypertexte"/>
              </w:rPr>
              <w:t>II 4 Les zones d’expansion de crues (ZEC)</w:t>
            </w:r>
            <w:r>
              <w:rPr>
                <w:webHidden/>
              </w:rPr>
              <w:tab/>
            </w:r>
            <w:r>
              <w:rPr>
                <w:webHidden/>
              </w:rPr>
              <w:fldChar w:fldCharType="begin"/>
            </w:r>
            <w:r>
              <w:rPr>
                <w:webHidden/>
              </w:rPr>
              <w:instrText xml:space="preserve"> PAGEREF _Toc208220110 \h </w:instrText>
            </w:r>
            <w:r>
              <w:rPr>
                <w:webHidden/>
              </w:rPr>
            </w:r>
            <w:r>
              <w:rPr>
                <w:webHidden/>
              </w:rPr>
              <w:fldChar w:fldCharType="separate"/>
            </w:r>
            <w:r w:rsidR="00006241">
              <w:rPr>
                <w:webHidden/>
              </w:rPr>
              <w:t>21</w:t>
            </w:r>
            <w:r>
              <w:rPr>
                <w:webHidden/>
              </w:rPr>
              <w:fldChar w:fldCharType="end"/>
            </w:r>
          </w:hyperlink>
        </w:p>
        <w:p w14:paraId="42B630B8" w14:textId="4D0C0F4F" w:rsidR="00944C06" w:rsidRDefault="00944C06" w:rsidP="00310674">
          <w:pPr>
            <w:pStyle w:val="TM3"/>
            <w:rPr>
              <w:rFonts w:asciiTheme="minorHAnsi" w:hAnsiTheme="minorHAnsi" w:cstheme="minorBidi"/>
            </w:rPr>
          </w:pPr>
          <w:hyperlink w:anchor="_Toc208220111" w:history="1">
            <w:r w:rsidRPr="00E91778">
              <w:rPr>
                <w:rStyle w:val="Lienhypertexte"/>
              </w:rPr>
              <w:t>Les zones d’expansion de crues (ZEC) aménagées</w:t>
            </w:r>
            <w:r>
              <w:rPr>
                <w:webHidden/>
              </w:rPr>
              <w:tab/>
            </w:r>
            <w:r>
              <w:rPr>
                <w:webHidden/>
              </w:rPr>
              <w:fldChar w:fldCharType="begin"/>
            </w:r>
            <w:r>
              <w:rPr>
                <w:webHidden/>
              </w:rPr>
              <w:instrText xml:space="preserve"> PAGEREF _Toc208220111 \h </w:instrText>
            </w:r>
            <w:r>
              <w:rPr>
                <w:webHidden/>
              </w:rPr>
            </w:r>
            <w:r>
              <w:rPr>
                <w:webHidden/>
              </w:rPr>
              <w:fldChar w:fldCharType="separate"/>
            </w:r>
            <w:r w:rsidR="00006241">
              <w:rPr>
                <w:webHidden/>
              </w:rPr>
              <w:t>21</w:t>
            </w:r>
            <w:r>
              <w:rPr>
                <w:webHidden/>
              </w:rPr>
              <w:fldChar w:fldCharType="end"/>
            </w:r>
          </w:hyperlink>
        </w:p>
        <w:p w14:paraId="6277D93C" w14:textId="33935901" w:rsidR="00944C06" w:rsidRDefault="00944C06" w:rsidP="00310674">
          <w:pPr>
            <w:pStyle w:val="TM3"/>
            <w:rPr>
              <w:rFonts w:asciiTheme="minorHAnsi" w:hAnsiTheme="minorHAnsi" w:cstheme="minorBidi"/>
            </w:rPr>
          </w:pPr>
          <w:hyperlink w:anchor="_Toc208220112" w:history="1">
            <w:r w:rsidRPr="00E91778">
              <w:rPr>
                <w:rStyle w:val="Lienhypertexte"/>
              </w:rPr>
              <w:t>Régularisation des systèmes d’endiguement</w:t>
            </w:r>
            <w:r>
              <w:rPr>
                <w:webHidden/>
              </w:rPr>
              <w:tab/>
            </w:r>
            <w:r>
              <w:rPr>
                <w:webHidden/>
              </w:rPr>
              <w:fldChar w:fldCharType="begin"/>
            </w:r>
            <w:r>
              <w:rPr>
                <w:webHidden/>
              </w:rPr>
              <w:instrText xml:space="preserve"> PAGEREF _Toc208220112 \h </w:instrText>
            </w:r>
            <w:r>
              <w:rPr>
                <w:webHidden/>
              </w:rPr>
            </w:r>
            <w:r>
              <w:rPr>
                <w:webHidden/>
              </w:rPr>
              <w:fldChar w:fldCharType="separate"/>
            </w:r>
            <w:r w:rsidR="00006241">
              <w:rPr>
                <w:webHidden/>
              </w:rPr>
              <w:t>22</w:t>
            </w:r>
            <w:r>
              <w:rPr>
                <w:webHidden/>
              </w:rPr>
              <w:fldChar w:fldCharType="end"/>
            </w:r>
          </w:hyperlink>
        </w:p>
        <w:p w14:paraId="2AD5BD32" w14:textId="0A2269DA" w:rsidR="00944C06" w:rsidRDefault="00944C06" w:rsidP="00310674">
          <w:pPr>
            <w:pStyle w:val="TM3"/>
            <w:rPr>
              <w:rFonts w:asciiTheme="minorHAnsi" w:hAnsiTheme="minorHAnsi" w:cstheme="minorBidi"/>
            </w:rPr>
          </w:pPr>
          <w:hyperlink w:anchor="_Toc208220113" w:history="1">
            <w:r w:rsidRPr="00E91778">
              <w:rPr>
                <w:rStyle w:val="Lienhypertexte"/>
              </w:rPr>
              <w:t>L’entretien hydraulique et écologique des zones d’expansion de crues aménagées</w:t>
            </w:r>
            <w:r>
              <w:rPr>
                <w:webHidden/>
              </w:rPr>
              <w:tab/>
            </w:r>
            <w:r>
              <w:rPr>
                <w:webHidden/>
              </w:rPr>
              <w:fldChar w:fldCharType="begin"/>
            </w:r>
            <w:r>
              <w:rPr>
                <w:webHidden/>
              </w:rPr>
              <w:instrText xml:space="preserve"> PAGEREF _Toc208220113 \h </w:instrText>
            </w:r>
            <w:r>
              <w:rPr>
                <w:webHidden/>
              </w:rPr>
            </w:r>
            <w:r>
              <w:rPr>
                <w:webHidden/>
              </w:rPr>
              <w:fldChar w:fldCharType="separate"/>
            </w:r>
            <w:r w:rsidR="00006241">
              <w:rPr>
                <w:webHidden/>
              </w:rPr>
              <w:t>23</w:t>
            </w:r>
            <w:r>
              <w:rPr>
                <w:webHidden/>
              </w:rPr>
              <w:fldChar w:fldCharType="end"/>
            </w:r>
          </w:hyperlink>
        </w:p>
        <w:p w14:paraId="64C7FE4E" w14:textId="6B3BC25A" w:rsidR="00944C06" w:rsidRDefault="00944C06" w:rsidP="00310674">
          <w:pPr>
            <w:pStyle w:val="TM3"/>
            <w:rPr>
              <w:rFonts w:asciiTheme="minorHAnsi" w:hAnsiTheme="minorHAnsi" w:cstheme="minorBidi"/>
            </w:rPr>
          </w:pPr>
          <w:hyperlink w:anchor="_Toc208220114" w:history="1">
            <w:r w:rsidRPr="00E91778">
              <w:rPr>
                <w:rStyle w:val="Lienhypertexte"/>
              </w:rPr>
              <w:t>L’aménagement des ZECs de Rumegies et de Lecelles (La Vaudière)</w:t>
            </w:r>
            <w:r>
              <w:rPr>
                <w:webHidden/>
              </w:rPr>
              <w:tab/>
            </w:r>
            <w:r>
              <w:rPr>
                <w:webHidden/>
              </w:rPr>
              <w:fldChar w:fldCharType="begin"/>
            </w:r>
            <w:r>
              <w:rPr>
                <w:webHidden/>
              </w:rPr>
              <w:instrText xml:space="preserve"> PAGEREF _Toc208220114 \h </w:instrText>
            </w:r>
            <w:r>
              <w:rPr>
                <w:webHidden/>
              </w:rPr>
            </w:r>
            <w:r>
              <w:rPr>
                <w:webHidden/>
              </w:rPr>
              <w:fldChar w:fldCharType="separate"/>
            </w:r>
            <w:r w:rsidR="00006241">
              <w:rPr>
                <w:webHidden/>
              </w:rPr>
              <w:t>24</w:t>
            </w:r>
            <w:r>
              <w:rPr>
                <w:webHidden/>
              </w:rPr>
              <w:fldChar w:fldCharType="end"/>
            </w:r>
          </w:hyperlink>
        </w:p>
        <w:p w14:paraId="6773D9B0" w14:textId="6CA43208" w:rsidR="00944C06" w:rsidRDefault="00944C06" w:rsidP="00310674">
          <w:pPr>
            <w:pStyle w:val="TM3"/>
            <w:rPr>
              <w:rFonts w:asciiTheme="minorHAnsi" w:hAnsiTheme="minorHAnsi" w:cstheme="minorBidi"/>
            </w:rPr>
          </w:pPr>
          <w:hyperlink w:anchor="_Toc208220115" w:history="1">
            <w:r w:rsidRPr="00E91778">
              <w:rPr>
                <w:rStyle w:val="Lienhypertexte"/>
                <w:rFonts w:eastAsia="Times New Roman"/>
              </w:rPr>
              <w:t>La Zone Naturelle d’Expansion de Crues (ZNEC) du Planard</w:t>
            </w:r>
            <w:r>
              <w:rPr>
                <w:webHidden/>
              </w:rPr>
              <w:tab/>
            </w:r>
            <w:r>
              <w:rPr>
                <w:webHidden/>
              </w:rPr>
              <w:fldChar w:fldCharType="begin"/>
            </w:r>
            <w:r>
              <w:rPr>
                <w:webHidden/>
              </w:rPr>
              <w:instrText xml:space="preserve"> PAGEREF _Toc208220115 \h </w:instrText>
            </w:r>
            <w:r>
              <w:rPr>
                <w:webHidden/>
              </w:rPr>
            </w:r>
            <w:r>
              <w:rPr>
                <w:webHidden/>
              </w:rPr>
              <w:fldChar w:fldCharType="separate"/>
            </w:r>
            <w:r w:rsidR="00006241">
              <w:rPr>
                <w:webHidden/>
              </w:rPr>
              <w:t>27</w:t>
            </w:r>
            <w:r>
              <w:rPr>
                <w:webHidden/>
              </w:rPr>
              <w:fldChar w:fldCharType="end"/>
            </w:r>
          </w:hyperlink>
        </w:p>
        <w:p w14:paraId="62732F98" w14:textId="5C05EAEC" w:rsidR="00944C06" w:rsidRDefault="00944C06">
          <w:pPr>
            <w:pStyle w:val="TM2"/>
            <w:rPr>
              <w:rFonts w:asciiTheme="minorHAnsi" w:hAnsiTheme="minorHAnsi" w:cstheme="minorBidi"/>
              <w:b w:val="0"/>
              <w:bCs w:val="0"/>
            </w:rPr>
          </w:pPr>
          <w:hyperlink w:anchor="_Toc208220116" w:history="1">
            <w:r w:rsidRPr="00E91778">
              <w:rPr>
                <w:rStyle w:val="Lienhypertexte"/>
              </w:rPr>
              <w:t>II.5. L’étude des milieux aquatiques</w:t>
            </w:r>
            <w:r>
              <w:rPr>
                <w:webHidden/>
              </w:rPr>
              <w:tab/>
            </w:r>
            <w:r>
              <w:rPr>
                <w:webHidden/>
              </w:rPr>
              <w:fldChar w:fldCharType="begin"/>
            </w:r>
            <w:r>
              <w:rPr>
                <w:webHidden/>
              </w:rPr>
              <w:instrText xml:space="preserve"> PAGEREF _Toc208220116 \h </w:instrText>
            </w:r>
            <w:r>
              <w:rPr>
                <w:webHidden/>
              </w:rPr>
            </w:r>
            <w:r>
              <w:rPr>
                <w:webHidden/>
              </w:rPr>
              <w:fldChar w:fldCharType="separate"/>
            </w:r>
            <w:r w:rsidR="00006241">
              <w:rPr>
                <w:webHidden/>
              </w:rPr>
              <w:t>28</w:t>
            </w:r>
            <w:r>
              <w:rPr>
                <w:webHidden/>
              </w:rPr>
              <w:fldChar w:fldCharType="end"/>
            </w:r>
          </w:hyperlink>
        </w:p>
        <w:p w14:paraId="77F5C151" w14:textId="58C187DE" w:rsidR="00944C06" w:rsidRDefault="00944C06" w:rsidP="00310674">
          <w:pPr>
            <w:pStyle w:val="TM3"/>
            <w:rPr>
              <w:rFonts w:asciiTheme="minorHAnsi" w:hAnsiTheme="minorHAnsi" w:cstheme="minorBidi"/>
            </w:rPr>
          </w:pPr>
          <w:hyperlink w:anchor="_Toc208220117" w:history="1">
            <w:r w:rsidRPr="00E91778">
              <w:rPr>
                <w:rStyle w:val="Lienhypertexte"/>
              </w:rPr>
              <w:t>Animation territoriale sur la continuité écologique</w:t>
            </w:r>
            <w:r>
              <w:rPr>
                <w:webHidden/>
              </w:rPr>
              <w:tab/>
            </w:r>
            <w:r>
              <w:rPr>
                <w:webHidden/>
              </w:rPr>
              <w:fldChar w:fldCharType="begin"/>
            </w:r>
            <w:r>
              <w:rPr>
                <w:webHidden/>
              </w:rPr>
              <w:instrText xml:space="preserve"> PAGEREF _Toc208220117 \h </w:instrText>
            </w:r>
            <w:r>
              <w:rPr>
                <w:webHidden/>
              </w:rPr>
            </w:r>
            <w:r>
              <w:rPr>
                <w:webHidden/>
              </w:rPr>
              <w:fldChar w:fldCharType="separate"/>
            </w:r>
            <w:r w:rsidR="00006241">
              <w:rPr>
                <w:webHidden/>
              </w:rPr>
              <w:t>28</w:t>
            </w:r>
            <w:r>
              <w:rPr>
                <w:webHidden/>
              </w:rPr>
              <w:fldChar w:fldCharType="end"/>
            </w:r>
          </w:hyperlink>
        </w:p>
        <w:p w14:paraId="2A063E3B" w14:textId="1BFB3D35" w:rsidR="00944C06" w:rsidRDefault="00944C06" w:rsidP="00310674">
          <w:pPr>
            <w:pStyle w:val="TM3"/>
            <w:rPr>
              <w:rFonts w:asciiTheme="minorHAnsi" w:hAnsiTheme="minorHAnsi" w:cstheme="minorBidi"/>
            </w:rPr>
          </w:pPr>
          <w:hyperlink w:anchor="_Toc208220118" w:history="1">
            <w:r w:rsidRPr="00E91778">
              <w:rPr>
                <w:rStyle w:val="Lienhypertexte"/>
              </w:rPr>
              <w:t>Etudes et ZECs de Landas-Orchies</w:t>
            </w:r>
            <w:r>
              <w:rPr>
                <w:webHidden/>
              </w:rPr>
              <w:tab/>
            </w:r>
            <w:r>
              <w:rPr>
                <w:webHidden/>
              </w:rPr>
              <w:fldChar w:fldCharType="begin"/>
            </w:r>
            <w:r>
              <w:rPr>
                <w:webHidden/>
              </w:rPr>
              <w:instrText xml:space="preserve"> PAGEREF _Toc208220118 \h </w:instrText>
            </w:r>
            <w:r>
              <w:rPr>
                <w:webHidden/>
              </w:rPr>
            </w:r>
            <w:r>
              <w:rPr>
                <w:webHidden/>
              </w:rPr>
              <w:fldChar w:fldCharType="separate"/>
            </w:r>
            <w:r w:rsidR="00006241">
              <w:rPr>
                <w:webHidden/>
              </w:rPr>
              <w:t>29</w:t>
            </w:r>
            <w:r>
              <w:rPr>
                <w:webHidden/>
              </w:rPr>
              <w:fldChar w:fldCharType="end"/>
            </w:r>
          </w:hyperlink>
        </w:p>
        <w:p w14:paraId="4C8E365F" w14:textId="7A99C19A" w:rsidR="00944C06" w:rsidRDefault="00944C06" w:rsidP="00310674">
          <w:pPr>
            <w:pStyle w:val="TM3"/>
            <w:rPr>
              <w:rFonts w:asciiTheme="minorHAnsi" w:hAnsiTheme="minorHAnsi" w:cstheme="minorBidi"/>
            </w:rPr>
          </w:pPr>
          <w:hyperlink w:anchor="_Toc208220119" w:history="1">
            <w:r w:rsidRPr="00E91778">
              <w:rPr>
                <w:rStyle w:val="Lienhypertexte"/>
              </w:rPr>
              <w:t>Suivi du partenariat avec le Parc naturel Scarpe-Escaut</w:t>
            </w:r>
            <w:r>
              <w:rPr>
                <w:webHidden/>
              </w:rPr>
              <w:tab/>
            </w:r>
            <w:r>
              <w:rPr>
                <w:webHidden/>
              </w:rPr>
              <w:fldChar w:fldCharType="begin"/>
            </w:r>
            <w:r>
              <w:rPr>
                <w:webHidden/>
              </w:rPr>
              <w:instrText xml:space="preserve"> PAGEREF _Toc208220119 \h </w:instrText>
            </w:r>
            <w:r>
              <w:rPr>
                <w:webHidden/>
              </w:rPr>
            </w:r>
            <w:r>
              <w:rPr>
                <w:webHidden/>
              </w:rPr>
              <w:fldChar w:fldCharType="separate"/>
            </w:r>
            <w:r w:rsidR="00006241">
              <w:rPr>
                <w:webHidden/>
              </w:rPr>
              <w:t>29</w:t>
            </w:r>
            <w:r>
              <w:rPr>
                <w:webHidden/>
              </w:rPr>
              <w:fldChar w:fldCharType="end"/>
            </w:r>
          </w:hyperlink>
        </w:p>
        <w:p w14:paraId="06C8CBA8" w14:textId="14A3AFDA" w:rsidR="00944C06" w:rsidRDefault="00944C06" w:rsidP="00310674">
          <w:pPr>
            <w:pStyle w:val="TM3"/>
            <w:rPr>
              <w:rFonts w:asciiTheme="minorHAnsi" w:hAnsiTheme="minorHAnsi" w:cstheme="minorBidi"/>
            </w:rPr>
          </w:pPr>
          <w:hyperlink w:anchor="_Toc208220120" w:history="1">
            <w:r w:rsidRPr="00E91778">
              <w:rPr>
                <w:rStyle w:val="Lienhypertexte"/>
              </w:rPr>
              <w:t>Suivi hydrométriques des cours d’eau</w:t>
            </w:r>
            <w:r>
              <w:rPr>
                <w:webHidden/>
              </w:rPr>
              <w:tab/>
            </w:r>
            <w:r>
              <w:rPr>
                <w:webHidden/>
              </w:rPr>
              <w:fldChar w:fldCharType="begin"/>
            </w:r>
            <w:r>
              <w:rPr>
                <w:webHidden/>
              </w:rPr>
              <w:instrText xml:space="preserve"> PAGEREF _Toc208220120 \h </w:instrText>
            </w:r>
            <w:r>
              <w:rPr>
                <w:webHidden/>
              </w:rPr>
            </w:r>
            <w:r>
              <w:rPr>
                <w:webHidden/>
              </w:rPr>
              <w:fldChar w:fldCharType="separate"/>
            </w:r>
            <w:r w:rsidR="00006241">
              <w:rPr>
                <w:webHidden/>
              </w:rPr>
              <w:t>29</w:t>
            </w:r>
            <w:r>
              <w:rPr>
                <w:webHidden/>
              </w:rPr>
              <w:fldChar w:fldCharType="end"/>
            </w:r>
          </w:hyperlink>
        </w:p>
        <w:p w14:paraId="6039AA25" w14:textId="40D14F13" w:rsidR="00944C06" w:rsidRPr="00310674" w:rsidRDefault="00310674" w:rsidP="00310674">
          <w:pPr>
            <w:pStyle w:val="TM3"/>
            <w:rPr>
              <w:rFonts w:asciiTheme="minorHAnsi" w:hAnsiTheme="minorHAnsi" w:cstheme="minorBidi"/>
            </w:rPr>
          </w:pPr>
          <w:r>
            <w:t>Renouvellement de la convention  autorisant l'ouverture de la pêche sur le bassin de la Puchoie</w:t>
          </w:r>
          <w:r>
            <w:tab/>
            <w:t>30</w:t>
          </w:r>
        </w:p>
        <w:p w14:paraId="1F413D89" w14:textId="18784566" w:rsidR="00944C06" w:rsidRDefault="00944C06">
          <w:pPr>
            <w:pStyle w:val="TM2"/>
            <w:rPr>
              <w:rFonts w:asciiTheme="minorHAnsi" w:hAnsiTheme="minorHAnsi" w:cstheme="minorBidi"/>
              <w:b w:val="0"/>
              <w:bCs w:val="0"/>
            </w:rPr>
          </w:pPr>
          <w:hyperlink w:anchor="_Toc208220122" w:history="1">
            <w:r w:rsidRPr="00E91778">
              <w:rPr>
                <w:rStyle w:val="Lienhypertexte"/>
              </w:rPr>
              <w:t>II.7. Lutte contre le rat musqué</w:t>
            </w:r>
            <w:r>
              <w:rPr>
                <w:webHidden/>
              </w:rPr>
              <w:tab/>
            </w:r>
            <w:r>
              <w:rPr>
                <w:webHidden/>
              </w:rPr>
              <w:fldChar w:fldCharType="begin"/>
            </w:r>
            <w:r>
              <w:rPr>
                <w:webHidden/>
              </w:rPr>
              <w:instrText xml:space="preserve"> PAGEREF _Toc208220122 \h </w:instrText>
            </w:r>
            <w:r>
              <w:rPr>
                <w:webHidden/>
              </w:rPr>
            </w:r>
            <w:r>
              <w:rPr>
                <w:webHidden/>
              </w:rPr>
              <w:fldChar w:fldCharType="separate"/>
            </w:r>
            <w:r w:rsidR="00006241">
              <w:rPr>
                <w:webHidden/>
              </w:rPr>
              <w:t>31</w:t>
            </w:r>
            <w:r>
              <w:rPr>
                <w:webHidden/>
              </w:rPr>
              <w:fldChar w:fldCharType="end"/>
            </w:r>
          </w:hyperlink>
        </w:p>
        <w:p w14:paraId="24E2806C" w14:textId="1C517B32" w:rsidR="00944C06" w:rsidRDefault="00944C06">
          <w:pPr>
            <w:pStyle w:val="TM2"/>
            <w:rPr>
              <w:rFonts w:asciiTheme="minorHAnsi" w:hAnsiTheme="minorHAnsi" w:cstheme="minorBidi"/>
              <w:b w:val="0"/>
              <w:bCs w:val="0"/>
            </w:rPr>
          </w:pPr>
          <w:hyperlink w:anchor="_Toc208220123" w:history="1">
            <w:r w:rsidRPr="00E91778">
              <w:rPr>
                <w:rStyle w:val="Lienhypertexte"/>
              </w:rPr>
              <w:t>II.9. La gestion du Système d’Information Géographique (SIG)</w:t>
            </w:r>
            <w:r>
              <w:rPr>
                <w:webHidden/>
              </w:rPr>
              <w:tab/>
            </w:r>
            <w:r>
              <w:rPr>
                <w:webHidden/>
              </w:rPr>
              <w:fldChar w:fldCharType="begin"/>
            </w:r>
            <w:r>
              <w:rPr>
                <w:webHidden/>
              </w:rPr>
              <w:instrText xml:space="preserve"> PAGEREF _Toc208220123 \h </w:instrText>
            </w:r>
            <w:r>
              <w:rPr>
                <w:webHidden/>
              </w:rPr>
            </w:r>
            <w:r>
              <w:rPr>
                <w:webHidden/>
              </w:rPr>
              <w:fldChar w:fldCharType="separate"/>
            </w:r>
            <w:r w:rsidR="00006241">
              <w:rPr>
                <w:webHidden/>
              </w:rPr>
              <w:t>32</w:t>
            </w:r>
            <w:r>
              <w:rPr>
                <w:webHidden/>
              </w:rPr>
              <w:fldChar w:fldCharType="end"/>
            </w:r>
          </w:hyperlink>
        </w:p>
        <w:p w14:paraId="206565EF" w14:textId="1BBD2BE8" w:rsidR="00944C06" w:rsidRDefault="00944C06">
          <w:pPr>
            <w:pStyle w:val="TM2"/>
            <w:rPr>
              <w:rFonts w:asciiTheme="minorHAnsi" w:hAnsiTheme="minorHAnsi" w:cstheme="minorBidi"/>
              <w:b w:val="0"/>
              <w:bCs w:val="0"/>
            </w:rPr>
          </w:pPr>
          <w:hyperlink w:anchor="_Toc208220124" w:history="1">
            <w:r w:rsidRPr="00E91778">
              <w:rPr>
                <w:rStyle w:val="Lienhypertexte"/>
              </w:rPr>
              <w:t>II.10 Communication, site internet du SMAPI</w:t>
            </w:r>
            <w:r>
              <w:rPr>
                <w:webHidden/>
              </w:rPr>
              <w:tab/>
            </w:r>
            <w:r>
              <w:rPr>
                <w:webHidden/>
              </w:rPr>
              <w:fldChar w:fldCharType="begin"/>
            </w:r>
            <w:r>
              <w:rPr>
                <w:webHidden/>
              </w:rPr>
              <w:instrText xml:space="preserve"> PAGEREF _Toc208220124 \h </w:instrText>
            </w:r>
            <w:r>
              <w:rPr>
                <w:webHidden/>
              </w:rPr>
            </w:r>
            <w:r>
              <w:rPr>
                <w:webHidden/>
              </w:rPr>
              <w:fldChar w:fldCharType="separate"/>
            </w:r>
            <w:r w:rsidR="00006241">
              <w:rPr>
                <w:webHidden/>
              </w:rPr>
              <w:t>33</w:t>
            </w:r>
            <w:r>
              <w:rPr>
                <w:webHidden/>
              </w:rPr>
              <w:fldChar w:fldCharType="end"/>
            </w:r>
          </w:hyperlink>
        </w:p>
        <w:p w14:paraId="58ED3512" w14:textId="741E0545" w:rsidR="00944C06" w:rsidRDefault="00944C06">
          <w:pPr>
            <w:pStyle w:val="TM1"/>
            <w:rPr>
              <w:rFonts w:asciiTheme="minorHAnsi" w:hAnsiTheme="minorHAnsi" w:cstheme="minorBidi"/>
            </w:rPr>
          </w:pPr>
          <w:hyperlink w:anchor="_Toc208220126" w:history="1">
            <w:r w:rsidRPr="00E91778">
              <w:rPr>
                <w:rStyle w:val="Lienhypertexte"/>
                <w:rFonts w:cs="Arial"/>
              </w:rPr>
              <w:t>III.</w:t>
            </w:r>
            <w:r>
              <w:rPr>
                <w:rFonts w:asciiTheme="minorHAnsi" w:hAnsiTheme="minorHAnsi" w:cstheme="minorBidi"/>
              </w:rPr>
              <w:tab/>
            </w:r>
            <w:r w:rsidRPr="00E91778">
              <w:rPr>
                <w:rStyle w:val="Lienhypertexte"/>
                <w:rFonts w:cs="Arial"/>
              </w:rPr>
              <w:t>3</w:t>
            </w:r>
            <w:r w:rsidRPr="00E91778">
              <w:rPr>
                <w:rStyle w:val="Lienhypertexte"/>
                <w:rFonts w:cs="Arial"/>
                <w:vertAlign w:val="superscript"/>
              </w:rPr>
              <w:t>EME</w:t>
            </w:r>
            <w:r w:rsidRPr="00E91778">
              <w:rPr>
                <w:rStyle w:val="Lienhypertexte"/>
                <w:rFonts w:cs="Arial"/>
              </w:rPr>
              <w:t xml:space="preserve"> PARTIE - RAPPORT FINANCIER</w:t>
            </w:r>
            <w:r>
              <w:rPr>
                <w:webHidden/>
              </w:rPr>
              <w:tab/>
            </w:r>
            <w:r>
              <w:rPr>
                <w:webHidden/>
              </w:rPr>
              <w:fldChar w:fldCharType="begin"/>
            </w:r>
            <w:r>
              <w:rPr>
                <w:webHidden/>
              </w:rPr>
              <w:instrText xml:space="preserve"> PAGEREF _Toc208220126 \h </w:instrText>
            </w:r>
            <w:r>
              <w:rPr>
                <w:webHidden/>
              </w:rPr>
            </w:r>
            <w:r>
              <w:rPr>
                <w:webHidden/>
              </w:rPr>
              <w:fldChar w:fldCharType="separate"/>
            </w:r>
            <w:r w:rsidR="00006241">
              <w:rPr>
                <w:webHidden/>
              </w:rPr>
              <w:t>38</w:t>
            </w:r>
            <w:r>
              <w:rPr>
                <w:webHidden/>
              </w:rPr>
              <w:fldChar w:fldCharType="end"/>
            </w:r>
          </w:hyperlink>
        </w:p>
        <w:p w14:paraId="1F19D1E0" w14:textId="78C1BC31" w:rsidR="00944C06" w:rsidRDefault="00944C06">
          <w:pPr>
            <w:pStyle w:val="TM2"/>
            <w:rPr>
              <w:rFonts w:asciiTheme="minorHAnsi" w:hAnsiTheme="minorHAnsi" w:cstheme="minorBidi"/>
              <w:b w:val="0"/>
              <w:bCs w:val="0"/>
            </w:rPr>
          </w:pPr>
          <w:hyperlink w:anchor="_Toc208220127" w:history="1">
            <w:r w:rsidRPr="00E91778">
              <w:rPr>
                <w:rStyle w:val="Lienhypertexte"/>
                <w:rFonts w:eastAsia="Times New Roman"/>
              </w:rPr>
              <w:t>III.1. La participation des EPCI :</w:t>
            </w:r>
            <w:r>
              <w:rPr>
                <w:webHidden/>
              </w:rPr>
              <w:tab/>
            </w:r>
            <w:r>
              <w:rPr>
                <w:webHidden/>
              </w:rPr>
              <w:fldChar w:fldCharType="begin"/>
            </w:r>
            <w:r>
              <w:rPr>
                <w:webHidden/>
              </w:rPr>
              <w:instrText xml:space="preserve"> PAGEREF _Toc208220127 \h </w:instrText>
            </w:r>
            <w:r>
              <w:rPr>
                <w:webHidden/>
              </w:rPr>
            </w:r>
            <w:r>
              <w:rPr>
                <w:webHidden/>
              </w:rPr>
              <w:fldChar w:fldCharType="separate"/>
            </w:r>
            <w:r w:rsidR="00006241">
              <w:rPr>
                <w:webHidden/>
              </w:rPr>
              <w:t>38</w:t>
            </w:r>
            <w:r>
              <w:rPr>
                <w:webHidden/>
              </w:rPr>
              <w:fldChar w:fldCharType="end"/>
            </w:r>
          </w:hyperlink>
        </w:p>
        <w:p w14:paraId="3C954C27" w14:textId="103EC526" w:rsidR="00944C06" w:rsidRDefault="00944C06">
          <w:pPr>
            <w:pStyle w:val="TM2"/>
            <w:rPr>
              <w:rFonts w:asciiTheme="minorHAnsi" w:hAnsiTheme="minorHAnsi" w:cstheme="minorBidi"/>
              <w:b w:val="0"/>
              <w:bCs w:val="0"/>
            </w:rPr>
          </w:pPr>
          <w:hyperlink w:anchor="_Toc208220128" w:history="1">
            <w:r w:rsidRPr="00E91778">
              <w:rPr>
                <w:rStyle w:val="Lienhypertexte"/>
                <w:rFonts w:eastAsia="Times New Roman"/>
              </w:rPr>
              <w:t>III.2. L’évolution des charges de fonctionnement :</w:t>
            </w:r>
            <w:r>
              <w:rPr>
                <w:webHidden/>
              </w:rPr>
              <w:tab/>
            </w:r>
            <w:r>
              <w:rPr>
                <w:webHidden/>
              </w:rPr>
              <w:fldChar w:fldCharType="begin"/>
            </w:r>
            <w:r>
              <w:rPr>
                <w:webHidden/>
              </w:rPr>
              <w:instrText xml:space="preserve"> PAGEREF _Toc208220128 \h </w:instrText>
            </w:r>
            <w:r>
              <w:rPr>
                <w:webHidden/>
              </w:rPr>
            </w:r>
            <w:r>
              <w:rPr>
                <w:webHidden/>
              </w:rPr>
              <w:fldChar w:fldCharType="separate"/>
            </w:r>
            <w:r w:rsidR="00006241">
              <w:rPr>
                <w:webHidden/>
              </w:rPr>
              <w:t>38</w:t>
            </w:r>
            <w:r>
              <w:rPr>
                <w:webHidden/>
              </w:rPr>
              <w:fldChar w:fldCharType="end"/>
            </w:r>
          </w:hyperlink>
        </w:p>
        <w:p w14:paraId="46973C79" w14:textId="3FF99444" w:rsidR="00944C06" w:rsidRDefault="00944C06">
          <w:pPr>
            <w:pStyle w:val="TM2"/>
            <w:rPr>
              <w:rFonts w:asciiTheme="minorHAnsi" w:hAnsiTheme="minorHAnsi" w:cstheme="minorBidi"/>
              <w:b w:val="0"/>
              <w:bCs w:val="0"/>
            </w:rPr>
          </w:pPr>
          <w:hyperlink w:anchor="_Toc208220129" w:history="1">
            <w:r w:rsidRPr="00E91778">
              <w:rPr>
                <w:rStyle w:val="Lienhypertexte"/>
                <w:rFonts w:eastAsia="Times New Roman"/>
              </w:rPr>
              <w:t>III.3. L’évolution de la section investissement :</w:t>
            </w:r>
            <w:r>
              <w:rPr>
                <w:webHidden/>
              </w:rPr>
              <w:tab/>
            </w:r>
            <w:r>
              <w:rPr>
                <w:webHidden/>
              </w:rPr>
              <w:fldChar w:fldCharType="begin"/>
            </w:r>
            <w:r>
              <w:rPr>
                <w:webHidden/>
              </w:rPr>
              <w:instrText xml:space="preserve"> PAGEREF _Toc208220129 \h </w:instrText>
            </w:r>
            <w:r>
              <w:rPr>
                <w:webHidden/>
              </w:rPr>
            </w:r>
            <w:r>
              <w:rPr>
                <w:webHidden/>
              </w:rPr>
              <w:fldChar w:fldCharType="separate"/>
            </w:r>
            <w:r w:rsidR="00006241">
              <w:rPr>
                <w:webHidden/>
              </w:rPr>
              <w:t>39</w:t>
            </w:r>
            <w:r>
              <w:rPr>
                <w:webHidden/>
              </w:rPr>
              <w:fldChar w:fldCharType="end"/>
            </w:r>
          </w:hyperlink>
        </w:p>
        <w:p w14:paraId="32F7D2A9" w14:textId="4954C3BA" w:rsidR="00944C06" w:rsidRDefault="00944C06">
          <w:pPr>
            <w:pStyle w:val="TM2"/>
            <w:rPr>
              <w:rFonts w:asciiTheme="minorHAnsi" w:hAnsiTheme="minorHAnsi" w:cstheme="minorBidi"/>
              <w:b w:val="0"/>
              <w:bCs w:val="0"/>
            </w:rPr>
          </w:pPr>
          <w:hyperlink w:anchor="_Toc208220130" w:history="1">
            <w:r w:rsidRPr="00E91778">
              <w:rPr>
                <w:rStyle w:val="Lienhypertexte"/>
                <w:rFonts w:eastAsia="Times New Roman"/>
              </w:rPr>
              <w:t>III.4. Les emprunts du Syndicat</w:t>
            </w:r>
            <w:r>
              <w:rPr>
                <w:webHidden/>
              </w:rPr>
              <w:tab/>
            </w:r>
            <w:r>
              <w:rPr>
                <w:webHidden/>
              </w:rPr>
              <w:fldChar w:fldCharType="begin"/>
            </w:r>
            <w:r>
              <w:rPr>
                <w:webHidden/>
              </w:rPr>
              <w:instrText xml:space="preserve"> PAGEREF _Toc208220130 \h </w:instrText>
            </w:r>
            <w:r>
              <w:rPr>
                <w:webHidden/>
              </w:rPr>
            </w:r>
            <w:r>
              <w:rPr>
                <w:webHidden/>
              </w:rPr>
              <w:fldChar w:fldCharType="separate"/>
            </w:r>
            <w:r w:rsidR="00006241">
              <w:rPr>
                <w:webHidden/>
              </w:rPr>
              <w:t>39</w:t>
            </w:r>
            <w:r>
              <w:rPr>
                <w:webHidden/>
              </w:rPr>
              <w:fldChar w:fldCharType="end"/>
            </w:r>
          </w:hyperlink>
        </w:p>
        <w:p w14:paraId="68597C07" w14:textId="271312A4" w:rsidR="00944C06" w:rsidRDefault="00944C06">
          <w:pPr>
            <w:pStyle w:val="TM2"/>
            <w:rPr>
              <w:rFonts w:asciiTheme="minorHAnsi" w:hAnsiTheme="minorHAnsi" w:cstheme="minorBidi"/>
              <w:b w:val="0"/>
              <w:bCs w:val="0"/>
            </w:rPr>
          </w:pPr>
          <w:hyperlink w:anchor="_Toc208220131" w:history="1">
            <w:r w:rsidRPr="00E91778">
              <w:rPr>
                <w:rStyle w:val="Lienhypertexte"/>
                <w:rFonts w:eastAsia="Times New Roman"/>
              </w:rPr>
              <w:t>III.5. L’évolution des subventions :</w:t>
            </w:r>
            <w:r>
              <w:rPr>
                <w:webHidden/>
              </w:rPr>
              <w:tab/>
            </w:r>
            <w:r>
              <w:rPr>
                <w:webHidden/>
              </w:rPr>
              <w:fldChar w:fldCharType="begin"/>
            </w:r>
            <w:r>
              <w:rPr>
                <w:webHidden/>
              </w:rPr>
              <w:instrText xml:space="preserve"> PAGEREF _Toc208220131 \h </w:instrText>
            </w:r>
            <w:r>
              <w:rPr>
                <w:webHidden/>
              </w:rPr>
            </w:r>
            <w:r>
              <w:rPr>
                <w:webHidden/>
              </w:rPr>
              <w:fldChar w:fldCharType="separate"/>
            </w:r>
            <w:r w:rsidR="00006241">
              <w:rPr>
                <w:webHidden/>
              </w:rPr>
              <w:t>40</w:t>
            </w:r>
            <w:r>
              <w:rPr>
                <w:webHidden/>
              </w:rPr>
              <w:fldChar w:fldCharType="end"/>
            </w:r>
          </w:hyperlink>
        </w:p>
        <w:p w14:paraId="4BF80231" w14:textId="3207A502" w:rsidR="00944C06" w:rsidRDefault="00944C06">
          <w:pPr>
            <w:pStyle w:val="TM1"/>
            <w:rPr>
              <w:rFonts w:asciiTheme="minorHAnsi" w:hAnsiTheme="minorHAnsi" w:cstheme="minorBidi"/>
            </w:rPr>
          </w:pPr>
          <w:hyperlink w:anchor="_Toc208220132" w:history="1">
            <w:r w:rsidRPr="00E91778">
              <w:rPr>
                <w:rStyle w:val="Lienhypertexte"/>
                <w:rFonts w:cs="Arial"/>
              </w:rPr>
              <w:t>IV.</w:t>
            </w:r>
            <w:r>
              <w:rPr>
                <w:rFonts w:asciiTheme="minorHAnsi" w:hAnsiTheme="minorHAnsi" w:cstheme="minorBidi"/>
              </w:rPr>
              <w:tab/>
            </w:r>
            <w:r w:rsidRPr="00E91778">
              <w:rPr>
                <w:rStyle w:val="Lienhypertexte"/>
                <w:rFonts w:cs="Arial"/>
              </w:rPr>
              <w:t>4</w:t>
            </w:r>
            <w:r w:rsidRPr="00E91778">
              <w:rPr>
                <w:rStyle w:val="Lienhypertexte"/>
                <w:rFonts w:cs="Arial"/>
                <w:vertAlign w:val="superscript"/>
              </w:rPr>
              <w:t>EME</w:t>
            </w:r>
            <w:r w:rsidRPr="00E91778">
              <w:rPr>
                <w:rStyle w:val="Lienhypertexte"/>
                <w:rFonts w:cs="Arial"/>
              </w:rPr>
              <w:t xml:space="preserve"> PARTIE - DÉLIBÉRATIONS DU COMITE SYNDICAL</w:t>
            </w:r>
            <w:r>
              <w:rPr>
                <w:webHidden/>
              </w:rPr>
              <w:tab/>
            </w:r>
            <w:r>
              <w:rPr>
                <w:webHidden/>
              </w:rPr>
              <w:fldChar w:fldCharType="begin"/>
            </w:r>
            <w:r>
              <w:rPr>
                <w:webHidden/>
              </w:rPr>
              <w:instrText xml:space="preserve"> PAGEREF _Toc208220132 \h </w:instrText>
            </w:r>
            <w:r>
              <w:rPr>
                <w:webHidden/>
              </w:rPr>
            </w:r>
            <w:r>
              <w:rPr>
                <w:webHidden/>
              </w:rPr>
              <w:fldChar w:fldCharType="separate"/>
            </w:r>
            <w:r w:rsidR="00006241">
              <w:rPr>
                <w:webHidden/>
              </w:rPr>
              <w:t>41</w:t>
            </w:r>
            <w:r>
              <w:rPr>
                <w:webHidden/>
              </w:rPr>
              <w:fldChar w:fldCharType="end"/>
            </w:r>
          </w:hyperlink>
        </w:p>
        <w:p w14:paraId="7E97F83F" w14:textId="24134A12" w:rsidR="00B22B19" w:rsidRPr="00E70326" w:rsidRDefault="000B4B85" w:rsidP="00A32FC6">
          <w:pPr>
            <w:spacing w:line="240" w:lineRule="auto"/>
          </w:pPr>
          <w:r w:rsidRPr="00E70326">
            <w:rPr>
              <w:b/>
              <w:bCs/>
            </w:rPr>
            <w:fldChar w:fldCharType="end"/>
          </w:r>
        </w:p>
      </w:sdtContent>
    </w:sdt>
    <w:p w14:paraId="66476A73" w14:textId="712C1F35" w:rsidR="00B22B19" w:rsidRPr="00E70326" w:rsidRDefault="00B22B19" w:rsidP="0031208B"/>
    <w:p w14:paraId="67131A26" w14:textId="56B9CF92" w:rsidR="00D04DF4" w:rsidRPr="00E70326" w:rsidRDefault="00D04DF4" w:rsidP="00A32FC6">
      <w:pPr>
        <w:ind w:firstLine="0"/>
      </w:pPr>
    </w:p>
    <w:p w14:paraId="6CBEBD7F" w14:textId="77777777" w:rsidR="003728A6" w:rsidRDefault="00C13AD9">
      <w:pPr>
        <w:ind w:firstLine="0"/>
        <w:jc w:val="left"/>
        <w:rPr>
          <w:b/>
          <w:bCs/>
        </w:rPr>
      </w:pPr>
      <w:r w:rsidRPr="00EE71BB">
        <w:rPr>
          <w:b/>
          <w:bCs/>
        </w:rPr>
        <w:br w:type="page"/>
      </w:r>
      <w:r w:rsidR="003728A6" w:rsidRPr="00EE71BB">
        <w:rPr>
          <w:b/>
          <w:bCs/>
        </w:rPr>
        <w:lastRenderedPageBreak/>
        <w:t>EDITO</w:t>
      </w:r>
    </w:p>
    <w:p w14:paraId="3E2BF35F" w14:textId="77777777" w:rsidR="00D676C8" w:rsidRDefault="00D676C8">
      <w:pPr>
        <w:ind w:firstLine="0"/>
        <w:jc w:val="left"/>
        <w:rPr>
          <w:b/>
          <w:bCs/>
        </w:rPr>
      </w:pPr>
    </w:p>
    <w:p w14:paraId="4ABA547C" w14:textId="36034641" w:rsidR="005E18E8" w:rsidRPr="006B1C9A" w:rsidRDefault="00686DD4" w:rsidP="00EE71BB">
      <w:pPr>
        <w:ind w:firstLine="0"/>
        <w:rPr>
          <w:sz w:val="24"/>
          <w:szCs w:val="24"/>
        </w:rPr>
      </w:pPr>
      <w:r w:rsidRPr="006B1C9A">
        <w:rPr>
          <w:sz w:val="24"/>
          <w:szCs w:val="24"/>
        </w:rPr>
        <w:t>Pour l’année 202</w:t>
      </w:r>
      <w:r w:rsidR="00AB0BF0" w:rsidRPr="006B1C9A">
        <w:rPr>
          <w:sz w:val="24"/>
          <w:szCs w:val="24"/>
        </w:rPr>
        <w:t>4</w:t>
      </w:r>
      <w:r w:rsidRPr="006B1C9A">
        <w:rPr>
          <w:sz w:val="24"/>
          <w:szCs w:val="24"/>
        </w:rPr>
        <w:t xml:space="preserve">, le SMAPI a poursuivi ses missions d’entretien du réseau hydrographique, et des zones d’expansions de crues, ainsi que la modernisation des ouvrages hydrauliques. </w:t>
      </w:r>
      <w:r w:rsidR="005E18E8" w:rsidRPr="006B1C9A">
        <w:rPr>
          <w:sz w:val="24"/>
          <w:szCs w:val="24"/>
        </w:rPr>
        <w:t>L’année 20</w:t>
      </w:r>
      <w:r w:rsidR="00AB0BF0" w:rsidRPr="006B1C9A">
        <w:rPr>
          <w:sz w:val="24"/>
          <w:szCs w:val="24"/>
        </w:rPr>
        <w:t>24</w:t>
      </w:r>
      <w:r w:rsidR="005E18E8" w:rsidRPr="006B1C9A">
        <w:rPr>
          <w:sz w:val="24"/>
          <w:szCs w:val="24"/>
        </w:rPr>
        <w:t xml:space="preserve"> a aussi vu </w:t>
      </w:r>
      <w:r w:rsidR="00AB0BF0" w:rsidRPr="006B1C9A">
        <w:rPr>
          <w:sz w:val="24"/>
          <w:szCs w:val="24"/>
        </w:rPr>
        <w:t>le redémarrage des travaux d’aménagement d</w:t>
      </w:r>
      <w:r w:rsidR="005E18E8" w:rsidRPr="006B1C9A">
        <w:rPr>
          <w:sz w:val="24"/>
          <w:szCs w:val="24"/>
        </w:rPr>
        <w:t xml:space="preserve">es </w:t>
      </w:r>
      <w:proofErr w:type="spellStart"/>
      <w:r w:rsidR="005E18E8" w:rsidRPr="006B1C9A">
        <w:rPr>
          <w:sz w:val="24"/>
          <w:szCs w:val="24"/>
        </w:rPr>
        <w:t>ZECs</w:t>
      </w:r>
      <w:proofErr w:type="spellEnd"/>
      <w:r w:rsidR="005E18E8" w:rsidRPr="006B1C9A">
        <w:rPr>
          <w:sz w:val="24"/>
          <w:szCs w:val="24"/>
        </w:rPr>
        <w:t xml:space="preserve"> de Rumegies et Lecelles</w:t>
      </w:r>
      <w:r w:rsidR="000E16FD" w:rsidRPr="006B1C9A">
        <w:rPr>
          <w:sz w:val="24"/>
          <w:szCs w:val="24"/>
        </w:rPr>
        <w:t xml:space="preserve"> </w:t>
      </w:r>
      <w:r w:rsidR="00F11400" w:rsidRPr="006B1C9A">
        <w:rPr>
          <w:sz w:val="24"/>
          <w:szCs w:val="24"/>
        </w:rPr>
        <w:t>en octobre</w:t>
      </w:r>
      <w:r w:rsidR="00D82192" w:rsidRPr="006B1C9A">
        <w:rPr>
          <w:sz w:val="24"/>
          <w:szCs w:val="24"/>
        </w:rPr>
        <w:t xml:space="preserve"> (15/10)</w:t>
      </w:r>
      <w:r w:rsidR="00F11400" w:rsidRPr="006B1C9A">
        <w:rPr>
          <w:sz w:val="24"/>
          <w:szCs w:val="24"/>
        </w:rPr>
        <w:t xml:space="preserve"> puis</w:t>
      </w:r>
      <w:r w:rsidR="000E16FD" w:rsidRPr="006B1C9A">
        <w:rPr>
          <w:sz w:val="24"/>
          <w:szCs w:val="24"/>
        </w:rPr>
        <w:t xml:space="preserve"> leur arrêt</w:t>
      </w:r>
      <w:r w:rsidR="00F11400" w:rsidRPr="006B1C9A">
        <w:rPr>
          <w:sz w:val="24"/>
          <w:szCs w:val="24"/>
        </w:rPr>
        <w:t xml:space="preserve"> à la suite des importantes précipitations de la fin du mois de no</w:t>
      </w:r>
      <w:r w:rsidR="00BB2086" w:rsidRPr="006B1C9A">
        <w:rPr>
          <w:sz w:val="24"/>
          <w:szCs w:val="24"/>
        </w:rPr>
        <w:t>vembre</w:t>
      </w:r>
      <w:r w:rsidR="00D82192" w:rsidRPr="006B1C9A">
        <w:rPr>
          <w:sz w:val="24"/>
          <w:szCs w:val="24"/>
        </w:rPr>
        <w:t xml:space="preserve"> (23/11)</w:t>
      </w:r>
      <w:r w:rsidR="005E18E8" w:rsidRPr="006B1C9A">
        <w:rPr>
          <w:sz w:val="24"/>
          <w:szCs w:val="24"/>
        </w:rPr>
        <w:t>.</w:t>
      </w:r>
    </w:p>
    <w:p w14:paraId="676F232B" w14:textId="05454BF7" w:rsidR="00686DD4" w:rsidRPr="006B1C9A" w:rsidRDefault="00686DD4" w:rsidP="00EE71BB">
      <w:pPr>
        <w:ind w:firstLine="0"/>
        <w:rPr>
          <w:sz w:val="24"/>
          <w:szCs w:val="24"/>
        </w:rPr>
      </w:pPr>
      <w:r w:rsidRPr="006B1C9A">
        <w:rPr>
          <w:sz w:val="24"/>
          <w:szCs w:val="24"/>
        </w:rPr>
        <w:t>Par l’organisation de différents événements, par son site internet et ses articles de presse, le SMAPI a poursuivi le développement de sa communication afin de mieu</w:t>
      </w:r>
      <w:r w:rsidR="001D3BED" w:rsidRPr="006B1C9A">
        <w:rPr>
          <w:sz w:val="24"/>
          <w:szCs w:val="24"/>
        </w:rPr>
        <w:t>x faire conna</w:t>
      </w:r>
      <w:r w:rsidR="00AB0BF0" w:rsidRPr="006B1C9A">
        <w:rPr>
          <w:sz w:val="24"/>
          <w:szCs w:val="24"/>
        </w:rPr>
        <w:t>î</w:t>
      </w:r>
      <w:r w:rsidR="001D3BED" w:rsidRPr="006B1C9A">
        <w:rPr>
          <w:sz w:val="24"/>
          <w:szCs w:val="24"/>
        </w:rPr>
        <w:t>tre ses missions et ses actions.</w:t>
      </w:r>
      <w:r w:rsidRPr="006B1C9A">
        <w:rPr>
          <w:sz w:val="24"/>
          <w:szCs w:val="24"/>
        </w:rPr>
        <w:t xml:space="preserve"> </w:t>
      </w:r>
    </w:p>
    <w:p w14:paraId="34A349F4" w14:textId="6A5C589C" w:rsidR="00CD5E9A" w:rsidRPr="006B1C9A" w:rsidRDefault="00686DD4" w:rsidP="00EE71BB">
      <w:pPr>
        <w:ind w:firstLine="0"/>
        <w:rPr>
          <w:sz w:val="24"/>
          <w:szCs w:val="24"/>
        </w:rPr>
      </w:pPr>
      <w:r w:rsidRPr="006B1C9A">
        <w:rPr>
          <w:sz w:val="24"/>
          <w:szCs w:val="24"/>
        </w:rPr>
        <w:t xml:space="preserve">Plus globalement, le début de l’année </w:t>
      </w:r>
      <w:r w:rsidR="00126EF2" w:rsidRPr="006B1C9A">
        <w:rPr>
          <w:sz w:val="24"/>
          <w:szCs w:val="24"/>
        </w:rPr>
        <w:t xml:space="preserve">2024 </w:t>
      </w:r>
      <w:r w:rsidRPr="006B1C9A">
        <w:rPr>
          <w:sz w:val="24"/>
          <w:szCs w:val="24"/>
        </w:rPr>
        <w:t xml:space="preserve">a été marqué par une pluviométrie </w:t>
      </w:r>
      <w:r w:rsidR="001414C3" w:rsidRPr="006B1C9A">
        <w:rPr>
          <w:sz w:val="24"/>
          <w:szCs w:val="24"/>
        </w:rPr>
        <w:t>particulièrement élevée</w:t>
      </w:r>
      <w:r w:rsidRPr="006B1C9A">
        <w:rPr>
          <w:sz w:val="24"/>
          <w:szCs w:val="24"/>
        </w:rPr>
        <w:t xml:space="preserve">, avec notamment une longue période </w:t>
      </w:r>
      <w:r w:rsidR="00CD5E9A" w:rsidRPr="006B1C9A">
        <w:rPr>
          <w:sz w:val="24"/>
          <w:szCs w:val="24"/>
        </w:rPr>
        <w:t>de précipitations depuis la fin de l’année 2023 jusqu’au mois de mai 2024</w:t>
      </w:r>
      <w:r w:rsidRPr="006B1C9A">
        <w:rPr>
          <w:sz w:val="24"/>
          <w:szCs w:val="24"/>
        </w:rPr>
        <w:t xml:space="preserve">, </w:t>
      </w:r>
      <w:r w:rsidR="00CD5E9A" w:rsidRPr="006B1C9A">
        <w:rPr>
          <w:sz w:val="24"/>
          <w:szCs w:val="24"/>
        </w:rPr>
        <w:t>p</w:t>
      </w:r>
      <w:r w:rsidRPr="006B1C9A">
        <w:rPr>
          <w:sz w:val="24"/>
          <w:szCs w:val="24"/>
        </w:rPr>
        <w:t>ermettant une bonne recharge des nappes</w:t>
      </w:r>
      <w:r w:rsidR="001414C3" w:rsidRPr="006B1C9A">
        <w:rPr>
          <w:sz w:val="24"/>
          <w:szCs w:val="24"/>
        </w:rPr>
        <w:t xml:space="preserve"> phréatiques</w:t>
      </w:r>
      <w:r w:rsidRPr="006B1C9A">
        <w:rPr>
          <w:sz w:val="24"/>
          <w:szCs w:val="24"/>
        </w:rPr>
        <w:t xml:space="preserve">. </w:t>
      </w:r>
      <w:r w:rsidR="00CD5E9A" w:rsidRPr="006B1C9A">
        <w:rPr>
          <w:sz w:val="24"/>
          <w:szCs w:val="24"/>
        </w:rPr>
        <w:t>L’</w:t>
      </w:r>
      <w:r w:rsidRPr="006B1C9A">
        <w:rPr>
          <w:sz w:val="24"/>
          <w:szCs w:val="24"/>
        </w:rPr>
        <w:t>hiver</w:t>
      </w:r>
      <w:r w:rsidR="00CD5E9A" w:rsidRPr="006B1C9A">
        <w:rPr>
          <w:sz w:val="24"/>
          <w:szCs w:val="24"/>
        </w:rPr>
        <w:t xml:space="preserve"> 2023/2024 a été particulièrement humide</w:t>
      </w:r>
      <w:r w:rsidR="001414C3" w:rsidRPr="006B1C9A">
        <w:rPr>
          <w:sz w:val="24"/>
          <w:szCs w:val="24"/>
        </w:rPr>
        <w:t xml:space="preserve"> comparativement à l’hiver 2022/2023</w:t>
      </w:r>
      <w:r w:rsidR="00CD5E9A" w:rsidRPr="006B1C9A">
        <w:rPr>
          <w:sz w:val="24"/>
          <w:szCs w:val="24"/>
        </w:rPr>
        <w:t>.</w:t>
      </w:r>
    </w:p>
    <w:p w14:paraId="14301B0F" w14:textId="3EF42827" w:rsidR="00764769" w:rsidRPr="006B1C9A" w:rsidRDefault="00DF7842" w:rsidP="00EE71BB">
      <w:pPr>
        <w:ind w:firstLine="0"/>
        <w:rPr>
          <w:sz w:val="24"/>
          <w:szCs w:val="24"/>
        </w:rPr>
      </w:pPr>
      <w:r w:rsidRPr="006B1C9A">
        <w:rPr>
          <w:sz w:val="24"/>
          <w:szCs w:val="24"/>
        </w:rPr>
        <w:t>En conséquence, l</w:t>
      </w:r>
      <w:r w:rsidR="00764769" w:rsidRPr="006B1C9A">
        <w:rPr>
          <w:sz w:val="24"/>
          <w:szCs w:val="24"/>
        </w:rPr>
        <w:t xml:space="preserve">es niveaux d’eau </w:t>
      </w:r>
      <w:r w:rsidRPr="006B1C9A">
        <w:rPr>
          <w:sz w:val="24"/>
          <w:szCs w:val="24"/>
        </w:rPr>
        <w:t xml:space="preserve">ont été </w:t>
      </w:r>
      <w:r w:rsidR="00764769" w:rsidRPr="006B1C9A">
        <w:rPr>
          <w:sz w:val="24"/>
          <w:szCs w:val="24"/>
        </w:rPr>
        <w:t xml:space="preserve">particulièrement </w:t>
      </w:r>
      <w:r w:rsidRPr="006B1C9A">
        <w:rPr>
          <w:sz w:val="24"/>
          <w:szCs w:val="24"/>
        </w:rPr>
        <w:t>élevés</w:t>
      </w:r>
      <w:r w:rsidR="00764769" w:rsidRPr="006B1C9A">
        <w:rPr>
          <w:sz w:val="24"/>
          <w:szCs w:val="24"/>
        </w:rPr>
        <w:t xml:space="preserve"> sur la quasi-totalité des</w:t>
      </w:r>
      <w:r w:rsidR="00686DD4" w:rsidRPr="006B1C9A">
        <w:rPr>
          <w:sz w:val="24"/>
          <w:szCs w:val="24"/>
        </w:rPr>
        <w:t xml:space="preserve"> cours d’eau</w:t>
      </w:r>
      <w:r w:rsidR="001414C3" w:rsidRPr="006B1C9A">
        <w:rPr>
          <w:sz w:val="24"/>
          <w:szCs w:val="24"/>
        </w:rPr>
        <w:t xml:space="preserve"> du territoire du SMAPI</w:t>
      </w:r>
      <w:r w:rsidR="00764769" w:rsidRPr="006B1C9A">
        <w:rPr>
          <w:sz w:val="24"/>
          <w:szCs w:val="24"/>
        </w:rPr>
        <w:t>. Les stations de pompages de Sa</w:t>
      </w:r>
      <w:r w:rsidRPr="006B1C9A">
        <w:rPr>
          <w:sz w:val="24"/>
          <w:szCs w:val="24"/>
        </w:rPr>
        <w:t>int-Charles, du</w:t>
      </w:r>
      <w:r w:rsidR="00764769" w:rsidRPr="006B1C9A">
        <w:rPr>
          <w:sz w:val="24"/>
          <w:szCs w:val="24"/>
        </w:rPr>
        <w:t xml:space="preserve"> </w:t>
      </w:r>
      <w:r w:rsidR="001414C3" w:rsidRPr="006B1C9A">
        <w:rPr>
          <w:sz w:val="24"/>
          <w:szCs w:val="24"/>
        </w:rPr>
        <w:t>C</w:t>
      </w:r>
      <w:r w:rsidR="00764769" w:rsidRPr="006B1C9A">
        <w:rPr>
          <w:sz w:val="24"/>
          <w:szCs w:val="24"/>
        </w:rPr>
        <w:t xml:space="preserve">anal Broutin </w:t>
      </w:r>
      <w:r w:rsidRPr="006B1C9A">
        <w:rPr>
          <w:sz w:val="24"/>
          <w:szCs w:val="24"/>
        </w:rPr>
        <w:t xml:space="preserve">et de l’Anguille </w:t>
      </w:r>
      <w:r w:rsidR="00764769" w:rsidRPr="006B1C9A">
        <w:rPr>
          <w:sz w:val="24"/>
          <w:szCs w:val="24"/>
        </w:rPr>
        <w:t>ont fonctionné quotidiennement de janvier à mai 2024.</w:t>
      </w:r>
      <w:r w:rsidR="007D53EE" w:rsidRPr="006B1C9A">
        <w:rPr>
          <w:sz w:val="24"/>
          <w:szCs w:val="24"/>
        </w:rPr>
        <w:t xml:space="preserve"> L’imputation budgétaire relative à l’</w:t>
      </w:r>
      <w:r w:rsidR="00881861" w:rsidRPr="006B1C9A">
        <w:rPr>
          <w:sz w:val="24"/>
          <w:szCs w:val="24"/>
        </w:rPr>
        <w:t>électricité</w:t>
      </w:r>
      <w:r w:rsidR="007D53EE" w:rsidRPr="006B1C9A">
        <w:rPr>
          <w:sz w:val="24"/>
          <w:szCs w:val="24"/>
        </w:rPr>
        <w:t xml:space="preserve"> </w:t>
      </w:r>
      <w:r w:rsidR="00881861" w:rsidRPr="006B1C9A">
        <w:rPr>
          <w:sz w:val="24"/>
          <w:szCs w:val="24"/>
        </w:rPr>
        <w:t xml:space="preserve">a été </w:t>
      </w:r>
      <w:r w:rsidR="007D53EE" w:rsidRPr="006B1C9A">
        <w:rPr>
          <w:sz w:val="24"/>
          <w:szCs w:val="24"/>
        </w:rPr>
        <w:t>particulièrement mobilisée par ces temps de précipitations.</w:t>
      </w:r>
    </w:p>
    <w:p w14:paraId="5A5D3F15" w14:textId="09ED2071" w:rsidR="000E16FD" w:rsidRPr="006B1C9A" w:rsidRDefault="00C52148" w:rsidP="00EE71BB">
      <w:pPr>
        <w:ind w:firstLine="0"/>
        <w:rPr>
          <w:sz w:val="24"/>
          <w:szCs w:val="24"/>
        </w:rPr>
      </w:pPr>
      <w:r w:rsidRPr="006B1C9A">
        <w:rPr>
          <w:sz w:val="24"/>
          <w:szCs w:val="24"/>
        </w:rPr>
        <w:t xml:space="preserve">La fin de l’année </w:t>
      </w:r>
      <w:r w:rsidR="000E16FD" w:rsidRPr="006B1C9A">
        <w:rPr>
          <w:sz w:val="24"/>
          <w:szCs w:val="24"/>
        </w:rPr>
        <w:t xml:space="preserve">2024 </w:t>
      </w:r>
      <w:r w:rsidRPr="006B1C9A">
        <w:rPr>
          <w:sz w:val="24"/>
          <w:szCs w:val="24"/>
        </w:rPr>
        <w:t xml:space="preserve">a été, </w:t>
      </w:r>
      <w:r w:rsidR="000E16FD" w:rsidRPr="006B1C9A">
        <w:rPr>
          <w:sz w:val="24"/>
          <w:szCs w:val="24"/>
        </w:rPr>
        <w:t>à</w:t>
      </w:r>
      <w:r w:rsidRPr="006B1C9A">
        <w:rPr>
          <w:sz w:val="24"/>
          <w:szCs w:val="24"/>
        </w:rPr>
        <w:t xml:space="preserve"> </w:t>
      </w:r>
      <w:r w:rsidR="001D3BED" w:rsidRPr="006B1C9A">
        <w:rPr>
          <w:sz w:val="24"/>
          <w:szCs w:val="24"/>
        </w:rPr>
        <w:t>contrario</w:t>
      </w:r>
      <w:r w:rsidRPr="006B1C9A">
        <w:rPr>
          <w:sz w:val="24"/>
          <w:szCs w:val="24"/>
        </w:rPr>
        <w:t>, marquée par une pluviométrie</w:t>
      </w:r>
      <w:r w:rsidR="00F62772" w:rsidRPr="006B1C9A">
        <w:rPr>
          <w:sz w:val="24"/>
          <w:szCs w:val="24"/>
        </w:rPr>
        <w:t xml:space="preserve"> modérée, ce qui a permis </w:t>
      </w:r>
      <w:r w:rsidR="000E16FD" w:rsidRPr="006B1C9A">
        <w:rPr>
          <w:sz w:val="24"/>
          <w:szCs w:val="24"/>
        </w:rPr>
        <w:t>de soulager les stations de relevage</w:t>
      </w:r>
      <w:r w:rsidR="001414C3" w:rsidRPr="006B1C9A">
        <w:rPr>
          <w:sz w:val="24"/>
          <w:szCs w:val="24"/>
        </w:rPr>
        <w:t xml:space="preserve"> en termes de fonctionnement</w:t>
      </w:r>
      <w:r w:rsidR="000E16FD" w:rsidRPr="006B1C9A">
        <w:rPr>
          <w:sz w:val="24"/>
          <w:szCs w:val="24"/>
        </w:rPr>
        <w:t xml:space="preserve"> et de ne pas dépasser le montant </w:t>
      </w:r>
      <w:r w:rsidR="00F11400" w:rsidRPr="006B1C9A">
        <w:rPr>
          <w:sz w:val="24"/>
          <w:szCs w:val="24"/>
        </w:rPr>
        <w:t xml:space="preserve">en électricité </w:t>
      </w:r>
      <w:r w:rsidR="000E16FD" w:rsidRPr="006B1C9A">
        <w:rPr>
          <w:sz w:val="24"/>
          <w:szCs w:val="24"/>
        </w:rPr>
        <w:t xml:space="preserve">affecté au </w:t>
      </w:r>
      <w:r w:rsidR="001414C3" w:rsidRPr="006B1C9A">
        <w:rPr>
          <w:sz w:val="24"/>
          <w:szCs w:val="24"/>
        </w:rPr>
        <w:t>budget de fonctionnement pour le</w:t>
      </w:r>
      <w:r w:rsidR="000E16FD" w:rsidRPr="006B1C9A">
        <w:rPr>
          <w:sz w:val="24"/>
          <w:szCs w:val="24"/>
        </w:rPr>
        <w:t xml:space="preserve">s vis et </w:t>
      </w:r>
      <w:r w:rsidR="001414C3" w:rsidRPr="006B1C9A">
        <w:rPr>
          <w:sz w:val="24"/>
          <w:szCs w:val="24"/>
        </w:rPr>
        <w:t>l</w:t>
      </w:r>
      <w:r w:rsidR="00F11400" w:rsidRPr="006B1C9A">
        <w:rPr>
          <w:sz w:val="24"/>
          <w:szCs w:val="24"/>
        </w:rPr>
        <w:t xml:space="preserve">es </w:t>
      </w:r>
      <w:r w:rsidR="000E16FD" w:rsidRPr="006B1C9A">
        <w:rPr>
          <w:sz w:val="24"/>
          <w:szCs w:val="24"/>
        </w:rPr>
        <w:t>pompes du SMAPI.</w:t>
      </w:r>
    </w:p>
    <w:p w14:paraId="6997E92A" w14:textId="77777777" w:rsidR="00F11400" w:rsidRDefault="00F11400">
      <w:pPr>
        <w:ind w:firstLine="0"/>
        <w:jc w:val="left"/>
      </w:pPr>
    </w:p>
    <w:p w14:paraId="67C21CCE" w14:textId="29136F0C" w:rsidR="003728A6" w:rsidRDefault="003728A6">
      <w:pPr>
        <w:ind w:firstLine="0"/>
        <w:jc w:val="left"/>
      </w:pPr>
      <w:r>
        <w:br w:type="page"/>
      </w:r>
    </w:p>
    <w:p w14:paraId="1F3FCF39" w14:textId="433B7377" w:rsidR="00376C2C" w:rsidRPr="00EE207A" w:rsidRDefault="00E24CBD" w:rsidP="00CC277F">
      <w:pPr>
        <w:pStyle w:val="Titre1"/>
        <w:spacing w:line="360" w:lineRule="auto"/>
        <w:rPr>
          <w:rFonts w:ascii="Arial" w:hAnsi="Arial" w:cs="Arial"/>
        </w:rPr>
      </w:pPr>
      <w:bookmarkStart w:id="1" w:name="_Toc208220092"/>
      <w:r w:rsidRPr="00EE207A">
        <w:rPr>
          <w:rFonts w:ascii="Arial" w:hAnsi="Arial" w:cs="Arial"/>
        </w:rPr>
        <w:lastRenderedPageBreak/>
        <w:t>1</w:t>
      </w:r>
      <w:r w:rsidRPr="00EE207A">
        <w:rPr>
          <w:rFonts w:ascii="Arial" w:hAnsi="Arial" w:cs="Arial"/>
          <w:vertAlign w:val="superscript"/>
        </w:rPr>
        <w:t>ere</w:t>
      </w:r>
      <w:r w:rsidRPr="00EE207A">
        <w:rPr>
          <w:rFonts w:ascii="Arial" w:hAnsi="Arial" w:cs="Arial"/>
        </w:rPr>
        <w:t xml:space="preserve"> PARTIE – RAPPORT ADMINISTRATIF</w:t>
      </w:r>
      <w:bookmarkEnd w:id="1"/>
      <w:r w:rsidRPr="00EE207A">
        <w:rPr>
          <w:rFonts w:ascii="Arial" w:hAnsi="Arial" w:cs="Arial"/>
        </w:rPr>
        <w:t xml:space="preserve"> </w:t>
      </w:r>
    </w:p>
    <w:p w14:paraId="11CDAFC5" w14:textId="1EFEB4C1" w:rsidR="00CC277F" w:rsidRPr="00EE207A" w:rsidRDefault="00376C2C" w:rsidP="0094544E">
      <w:pPr>
        <w:pStyle w:val="Titre2"/>
      </w:pPr>
      <w:bookmarkStart w:id="2" w:name="_Toc208220093"/>
      <w:bookmarkStart w:id="3" w:name="_Hlk82423955"/>
      <w:r w:rsidRPr="00EE207A">
        <w:t xml:space="preserve">I.1. </w:t>
      </w:r>
      <w:r w:rsidR="00874B38" w:rsidRPr="00EE207A">
        <w:t xml:space="preserve">Présentation et </w:t>
      </w:r>
      <w:r w:rsidR="00CC277F" w:rsidRPr="00EE207A">
        <w:t>rôle</w:t>
      </w:r>
      <w:r w:rsidR="00E7480A">
        <w:t xml:space="preserve"> du S</w:t>
      </w:r>
      <w:r w:rsidR="00CC277F" w:rsidRPr="00EE207A">
        <w:t>yndicat</w:t>
      </w:r>
      <w:bookmarkEnd w:id="2"/>
      <w:r w:rsidR="00CC277F" w:rsidRPr="00EE207A">
        <w:t xml:space="preserve"> </w:t>
      </w:r>
    </w:p>
    <w:p w14:paraId="75A89B4A" w14:textId="34B959BE" w:rsidR="00874B38" w:rsidRPr="00EE207A" w:rsidRDefault="00CC277F" w:rsidP="004F6EF0">
      <w:pPr>
        <w:pStyle w:val="Titre3"/>
      </w:pPr>
      <w:bookmarkStart w:id="4" w:name="_Toc208220094"/>
      <w:bookmarkEnd w:id="3"/>
      <w:r w:rsidRPr="00EE207A">
        <w:t xml:space="preserve">Les </w:t>
      </w:r>
      <w:r w:rsidR="00376C2C" w:rsidRPr="00EE207A">
        <w:t>missions</w:t>
      </w:r>
      <w:r w:rsidRPr="00EE207A">
        <w:t>, la compétence GEMAPI et la transformation en EPAGE</w:t>
      </w:r>
      <w:bookmarkEnd w:id="4"/>
    </w:p>
    <w:p w14:paraId="5862A3AC" w14:textId="4B982FE9" w:rsidR="00456B9B" w:rsidRPr="00CD51B0" w:rsidRDefault="00EC7B5C" w:rsidP="00E42764">
      <w:pPr>
        <w:spacing w:line="276" w:lineRule="auto"/>
        <w:ind w:firstLine="426"/>
      </w:pPr>
      <w:r w:rsidRPr="00EE207A">
        <w:t>Depuis le 1</w:t>
      </w:r>
      <w:r w:rsidRPr="00EE207A">
        <w:rPr>
          <w:vertAlign w:val="superscript"/>
        </w:rPr>
        <w:t>er</w:t>
      </w:r>
      <w:r w:rsidRPr="00EE207A">
        <w:t xml:space="preserve"> janvier 2018, </w:t>
      </w:r>
      <w:r w:rsidR="00CD4BAC" w:rsidRPr="00EE207A">
        <w:t>l</w:t>
      </w:r>
      <w:r w:rsidR="00456B9B" w:rsidRPr="00EE207A">
        <w:t xml:space="preserve">e </w:t>
      </w:r>
      <w:r w:rsidR="003F7B38" w:rsidRPr="00EE207A">
        <w:t>S</w:t>
      </w:r>
      <w:r w:rsidR="00456B9B" w:rsidRPr="00EE207A">
        <w:t>yndicat Mixte pour l’Aménagement Hydraulique des Vallées de la Scarpe et du Bas Escaut (SMAHVSBE)</w:t>
      </w:r>
      <w:r w:rsidR="00E84CDF" w:rsidRPr="00EE207A">
        <w:t xml:space="preserve"> exerce la compétence GEMAPI</w:t>
      </w:r>
      <w:r w:rsidR="006A76B4" w:rsidRPr="00EE207A">
        <w:t xml:space="preserve"> </w:t>
      </w:r>
      <w:r w:rsidR="00456B9B" w:rsidRPr="00EE207A">
        <w:t>(Gestion des Milieux Aquatiques et Prévention</w:t>
      </w:r>
      <w:r w:rsidR="00456B9B" w:rsidRPr="00CD51B0">
        <w:t xml:space="preserve"> des Inondations) </w:t>
      </w:r>
      <w:r w:rsidR="006A76B4" w:rsidRPr="00CD51B0">
        <w:t xml:space="preserve">par transfert de compétence </w:t>
      </w:r>
      <w:r w:rsidR="00456B9B" w:rsidRPr="00CD51B0">
        <w:t xml:space="preserve">de 4 EPCI : </w:t>
      </w:r>
    </w:p>
    <w:p w14:paraId="355227D4" w14:textId="44E6EC4C" w:rsidR="00456B9B" w:rsidRPr="00CD51B0" w:rsidRDefault="006B1C9A" w:rsidP="003E6422">
      <w:pPr>
        <w:numPr>
          <w:ilvl w:val="0"/>
          <w:numId w:val="1"/>
        </w:numPr>
        <w:spacing w:line="276" w:lineRule="auto"/>
        <w:ind w:left="993" w:hanging="284"/>
      </w:pPr>
      <w:r w:rsidRPr="00CD51B0">
        <w:t>La</w:t>
      </w:r>
      <w:r w:rsidR="00456B9B" w:rsidRPr="00CD51B0">
        <w:t xml:space="preserve"> Communauté d’Agglomération de La Porte du Hainaut (CAPH)</w:t>
      </w:r>
      <w:r w:rsidR="00FC0D88">
        <w:t> ;</w:t>
      </w:r>
    </w:p>
    <w:p w14:paraId="2BCEBDA5" w14:textId="0F88DC24" w:rsidR="00456B9B" w:rsidRPr="006B1C9A" w:rsidRDefault="00456B9B" w:rsidP="003E6422">
      <w:pPr>
        <w:numPr>
          <w:ilvl w:val="0"/>
          <w:numId w:val="1"/>
        </w:numPr>
        <w:spacing w:line="276" w:lineRule="auto"/>
        <w:ind w:left="993" w:hanging="284"/>
      </w:pPr>
      <w:r w:rsidRPr="006B1C9A">
        <w:t>Douaisis Agglo</w:t>
      </w:r>
      <w:r w:rsidR="00FE6E19" w:rsidRPr="006B1C9A">
        <w:t xml:space="preserve"> </w:t>
      </w:r>
      <w:r w:rsidR="006B1C9A">
        <w:t>(DA)</w:t>
      </w:r>
      <w:r w:rsidR="00FC0D88" w:rsidRPr="006B1C9A">
        <w:t>;</w:t>
      </w:r>
    </w:p>
    <w:p w14:paraId="354E1D50" w14:textId="725A2FE4" w:rsidR="00456B9B" w:rsidRPr="006B1C9A" w:rsidRDefault="00456B9B" w:rsidP="003E6422">
      <w:pPr>
        <w:numPr>
          <w:ilvl w:val="0"/>
          <w:numId w:val="1"/>
        </w:numPr>
        <w:spacing w:line="276" w:lineRule="auto"/>
        <w:ind w:left="993" w:hanging="284"/>
      </w:pPr>
      <w:r w:rsidRPr="006B1C9A">
        <w:t xml:space="preserve">Cœur d’Ostrevent </w:t>
      </w:r>
      <w:r w:rsidR="00FE6E19" w:rsidRPr="006B1C9A">
        <w:t xml:space="preserve">Agglo </w:t>
      </w:r>
      <w:r w:rsidR="006B1C9A">
        <w:t>(COA)</w:t>
      </w:r>
      <w:r w:rsidR="00FC0D88" w:rsidRPr="006B1C9A">
        <w:t>;</w:t>
      </w:r>
    </w:p>
    <w:p w14:paraId="10C74CA6" w14:textId="71C9EE82" w:rsidR="00456B9B" w:rsidRPr="00CD51B0" w:rsidRDefault="006B1C9A" w:rsidP="003E6422">
      <w:pPr>
        <w:numPr>
          <w:ilvl w:val="0"/>
          <w:numId w:val="1"/>
        </w:numPr>
        <w:spacing w:line="276" w:lineRule="auto"/>
        <w:ind w:left="993" w:hanging="284"/>
      </w:pPr>
      <w:r w:rsidRPr="00CD51B0">
        <w:t>La</w:t>
      </w:r>
      <w:r w:rsidR="00456B9B" w:rsidRPr="00CD51B0">
        <w:t xml:space="preserve"> Communauté de Commune Pévèle </w:t>
      </w:r>
      <w:proofErr w:type="spellStart"/>
      <w:r w:rsidR="00456B9B" w:rsidRPr="00CD51B0">
        <w:t>Carembault</w:t>
      </w:r>
      <w:proofErr w:type="spellEnd"/>
      <w:r w:rsidR="00456B9B" w:rsidRPr="00CD51B0">
        <w:t xml:space="preserve"> (CCPC).</w:t>
      </w:r>
    </w:p>
    <w:p w14:paraId="20E5525C" w14:textId="169DE9DA" w:rsidR="00B26D88" w:rsidRPr="00CD51B0" w:rsidRDefault="001D0D05" w:rsidP="00E42764">
      <w:pPr>
        <w:spacing w:line="276" w:lineRule="auto"/>
        <w:ind w:firstLine="426"/>
      </w:pPr>
      <w:r>
        <w:t>Depuis l</w:t>
      </w:r>
      <w:r w:rsidR="00B26D88" w:rsidRPr="00CD51B0">
        <w:t xml:space="preserve">e 31 mars 2020, le préfet du Nord a arrêté la transformation en EPAGE du Syndicat Mixte pour l’Aménagement Hydraulique des Vallées de la Scarpe et du Bas Escaut (SMAHVSBE) sous la dénomination de </w:t>
      </w:r>
      <w:r w:rsidR="00B26D88" w:rsidRPr="00675D99">
        <w:rPr>
          <w:b/>
          <w:bCs/>
        </w:rPr>
        <w:t>Syndicat des Milieux Aquatiques et de la Prévention des Inondations de la Vallée de la Scarpe Aval et du Bas Escaut (SMAPI)</w:t>
      </w:r>
      <w:r w:rsidR="00B26D88" w:rsidRPr="00675D99">
        <w:t>.</w:t>
      </w:r>
    </w:p>
    <w:p w14:paraId="3174571E" w14:textId="66C2E9F8" w:rsidR="00AA3335" w:rsidRPr="0031208B" w:rsidRDefault="00AA3335" w:rsidP="001C3ED7">
      <w:pPr>
        <w:spacing w:line="276" w:lineRule="auto"/>
        <w:ind w:firstLine="426"/>
      </w:pPr>
      <w:r w:rsidRPr="0031208B">
        <w:t>Le Syndicat assure les 4 missions de la compétence GEMAPI comme indiqué dans l’article</w:t>
      </w:r>
      <w:r w:rsidR="00684104">
        <w:t xml:space="preserve"> </w:t>
      </w:r>
      <w:r w:rsidRPr="0031208B">
        <w:t>L.211-7 du code de l’environnement :</w:t>
      </w:r>
    </w:p>
    <w:p w14:paraId="573EE3C7" w14:textId="5F57EEAF" w:rsidR="00AA3335" w:rsidRDefault="00AA3335" w:rsidP="003E6422">
      <w:pPr>
        <w:numPr>
          <w:ilvl w:val="0"/>
          <w:numId w:val="1"/>
        </w:numPr>
        <w:spacing w:line="276" w:lineRule="auto"/>
        <w:ind w:left="993" w:hanging="284"/>
      </w:pPr>
      <w:r w:rsidRPr="0031208B">
        <w:t>1°) l’aménagement du bassin versant</w:t>
      </w:r>
      <w:r w:rsidR="00FC0D88">
        <w:t> ;</w:t>
      </w:r>
    </w:p>
    <w:p w14:paraId="22B526E1" w14:textId="6D9281F5" w:rsidR="00AA3335" w:rsidRDefault="00AA3335" w:rsidP="003E6422">
      <w:pPr>
        <w:numPr>
          <w:ilvl w:val="0"/>
          <w:numId w:val="1"/>
        </w:numPr>
        <w:spacing w:line="276" w:lineRule="auto"/>
        <w:ind w:left="993" w:hanging="284"/>
      </w:pPr>
      <w:r w:rsidRPr="0031208B">
        <w:t>2°) l’entretien et l’aménagement d’un cours d’eau ou d’un plan d’eau y compris les accès</w:t>
      </w:r>
      <w:r w:rsidR="00FC0D88">
        <w:t> ;</w:t>
      </w:r>
    </w:p>
    <w:p w14:paraId="1AA15A8F" w14:textId="6A95317D" w:rsidR="00AA3335" w:rsidRDefault="00AA3335" w:rsidP="003E6422">
      <w:pPr>
        <w:numPr>
          <w:ilvl w:val="0"/>
          <w:numId w:val="1"/>
        </w:numPr>
        <w:spacing w:line="276" w:lineRule="auto"/>
        <w:ind w:left="993" w:hanging="284"/>
      </w:pPr>
      <w:r w:rsidRPr="0031208B">
        <w:t>5°) la défense contre les inondations</w:t>
      </w:r>
      <w:r w:rsidR="00FC0D88">
        <w:t> ;</w:t>
      </w:r>
    </w:p>
    <w:p w14:paraId="47169749" w14:textId="77777777" w:rsidR="001C3ED7" w:rsidRDefault="00AA3335" w:rsidP="003E6422">
      <w:pPr>
        <w:numPr>
          <w:ilvl w:val="0"/>
          <w:numId w:val="1"/>
        </w:numPr>
        <w:spacing w:line="276" w:lineRule="auto"/>
        <w:ind w:left="993" w:hanging="284"/>
      </w:pPr>
      <w:r w:rsidRPr="0031208B">
        <w:t>8°) la protection et la restauration des sites, des écosystèmes aquatiques et des zones humides ainsi que des formations boisées riveraines</w:t>
      </w:r>
      <w:r w:rsidR="001017C2">
        <w:t>.</w:t>
      </w:r>
    </w:p>
    <w:p w14:paraId="3C4DAF1B" w14:textId="20E688B0" w:rsidR="001C3ED7" w:rsidRPr="001C3ED7" w:rsidRDefault="001C3ED7" w:rsidP="001C3ED7">
      <w:pPr>
        <w:spacing w:line="276" w:lineRule="auto"/>
        <w:ind w:left="360" w:firstLine="66"/>
      </w:pPr>
      <w:r w:rsidRPr="001C3ED7">
        <w:rPr>
          <w:bCs/>
        </w:rPr>
        <w:t>Actuellement, ces missions se traduisent sur le terrain par :</w:t>
      </w:r>
    </w:p>
    <w:p w14:paraId="0246C28F" w14:textId="224C6739" w:rsidR="001C3ED7" w:rsidRPr="001C3ED7" w:rsidRDefault="001C3ED7" w:rsidP="003E6422">
      <w:pPr>
        <w:numPr>
          <w:ilvl w:val="0"/>
          <w:numId w:val="1"/>
        </w:numPr>
        <w:spacing w:line="276" w:lineRule="auto"/>
        <w:ind w:left="993" w:hanging="284"/>
      </w:pPr>
      <w:r w:rsidRPr="001C3ED7">
        <w:t>L’entretien et la restauration écologique des cours d’eau rel</w:t>
      </w:r>
      <w:r w:rsidR="000F468D">
        <w:t>e</w:t>
      </w:r>
      <w:r w:rsidRPr="001C3ED7">
        <w:t>vant de s</w:t>
      </w:r>
      <w:r w:rsidR="000F468D">
        <w:t>a</w:t>
      </w:r>
      <w:r w:rsidRPr="001C3ED7">
        <w:t xml:space="preserve"> compétence</w:t>
      </w:r>
      <w:r w:rsidR="00FC0D88">
        <w:t> ;</w:t>
      </w:r>
    </w:p>
    <w:p w14:paraId="34973C74" w14:textId="5145E3BB" w:rsidR="001C3ED7" w:rsidRDefault="001C3ED7" w:rsidP="003E6422">
      <w:pPr>
        <w:numPr>
          <w:ilvl w:val="0"/>
          <w:numId w:val="1"/>
        </w:numPr>
        <w:spacing w:line="276" w:lineRule="auto"/>
        <w:ind w:left="993" w:hanging="284"/>
      </w:pPr>
      <w:r>
        <w:t>La gestion des ouvrages hydrauliques</w:t>
      </w:r>
      <w:r w:rsidR="00FC0D88">
        <w:t> ;</w:t>
      </w:r>
    </w:p>
    <w:p w14:paraId="28F6FC4B" w14:textId="680378B5" w:rsidR="001C3ED7" w:rsidRDefault="001C3ED7" w:rsidP="003E6422">
      <w:pPr>
        <w:numPr>
          <w:ilvl w:val="0"/>
          <w:numId w:val="1"/>
        </w:numPr>
        <w:spacing w:line="276" w:lineRule="auto"/>
        <w:ind w:left="993" w:hanging="284"/>
      </w:pPr>
      <w:r>
        <w:t>La gestion hydraulique et écologique des milieux aquatiques associés aux cours d’eau (zones d’expansion de crues, frayères, …)</w:t>
      </w:r>
      <w:r w:rsidR="00FC0D88">
        <w:t> ;</w:t>
      </w:r>
    </w:p>
    <w:p w14:paraId="26398E08" w14:textId="77777777" w:rsidR="001C3ED7" w:rsidRDefault="001C3ED7" w:rsidP="003E6422">
      <w:pPr>
        <w:numPr>
          <w:ilvl w:val="0"/>
          <w:numId w:val="1"/>
        </w:numPr>
        <w:spacing w:line="276" w:lineRule="auto"/>
        <w:ind w:left="993" w:hanging="284"/>
      </w:pPr>
      <w:r>
        <w:t>La mise en place d’aménagements pour la prévention des inondations (zones d’expansion de crues, zones de débordements, etc.).</w:t>
      </w:r>
    </w:p>
    <w:p w14:paraId="11F74804" w14:textId="1B663123" w:rsidR="00391292" w:rsidRDefault="00391292" w:rsidP="009D3265">
      <w:pPr>
        <w:pStyle w:val="Default"/>
        <w:spacing w:after="200" w:line="276" w:lineRule="auto"/>
        <w:jc w:val="both"/>
        <w:rPr>
          <w:bCs/>
          <w:color w:val="auto"/>
          <w:sz w:val="32"/>
          <w:szCs w:val="32"/>
        </w:rPr>
      </w:pPr>
    </w:p>
    <w:p w14:paraId="3A77D7EB" w14:textId="29A4A279" w:rsidR="00391292" w:rsidRDefault="00391292" w:rsidP="009D3265">
      <w:pPr>
        <w:pStyle w:val="Default"/>
        <w:spacing w:after="200" w:line="276" w:lineRule="auto"/>
        <w:jc w:val="both"/>
        <w:rPr>
          <w:bCs/>
          <w:color w:val="auto"/>
          <w:sz w:val="32"/>
          <w:szCs w:val="32"/>
        </w:rPr>
      </w:pPr>
    </w:p>
    <w:p w14:paraId="2CC9BA06" w14:textId="7EDBCC35" w:rsidR="009D3265" w:rsidRDefault="009D3265" w:rsidP="0094544E">
      <w:pPr>
        <w:pStyle w:val="Titre2"/>
      </w:pPr>
      <w:bookmarkStart w:id="5" w:name="_Toc208220095"/>
      <w:bookmarkStart w:id="6" w:name="_Hlk82424351"/>
      <w:r>
        <w:lastRenderedPageBreak/>
        <w:t>I.2. Les moyens humains et techniques du Syndicat</w:t>
      </w:r>
      <w:bookmarkEnd w:id="5"/>
      <w:r>
        <w:t xml:space="preserve"> </w:t>
      </w:r>
    </w:p>
    <w:bookmarkEnd w:id="6"/>
    <w:p w14:paraId="32CCB322" w14:textId="7C844ABD" w:rsidR="009D3265" w:rsidRDefault="009D3265" w:rsidP="00E42764">
      <w:pPr>
        <w:shd w:val="clear" w:color="auto" w:fill="FFFFFF"/>
        <w:spacing w:before="100" w:beforeAutospacing="1" w:after="100" w:afterAutospacing="1" w:line="240" w:lineRule="atLeast"/>
        <w:ind w:firstLine="426"/>
        <w:rPr>
          <w:rFonts w:eastAsia="Times New Roman"/>
          <w:color w:val="000000"/>
          <w:lang w:eastAsia="fr-FR"/>
        </w:rPr>
      </w:pPr>
      <w:r>
        <w:rPr>
          <w:rFonts w:eastAsia="Times New Roman"/>
          <w:color w:val="000000"/>
          <w:lang w:eastAsia="fr-FR"/>
        </w:rPr>
        <w:t xml:space="preserve">Le tableau des effectifs au </w:t>
      </w:r>
      <w:r w:rsidRPr="006B1C9A">
        <w:rPr>
          <w:rFonts w:eastAsia="Times New Roman"/>
          <w:lang w:eastAsia="fr-FR"/>
        </w:rPr>
        <w:t>31 décembre 202</w:t>
      </w:r>
      <w:r w:rsidR="002E1BB2" w:rsidRPr="006B1C9A">
        <w:rPr>
          <w:rFonts w:eastAsia="Times New Roman"/>
          <w:lang w:eastAsia="fr-FR"/>
        </w:rPr>
        <w:t>4</w:t>
      </w:r>
      <w:r w:rsidRPr="006B1C9A">
        <w:rPr>
          <w:rFonts w:eastAsia="Times New Roman"/>
          <w:lang w:eastAsia="fr-FR"/>
        </w:rPr>
        <w:t xml:space="preserve"> </w:t>
      </w:r>
      <w:r>
        <w:rPr>
          <w:rFonts w:eastAsia="Times New Roman"/>
          <w:color w:val="000000"/>
          <w:lang w:eastAsia="fr-FR"/>
        </w:rPr>
        <w:t>est celui-ci :</w:t>
      </w:r>
    </w:p>
    <w:tbl>
      <w:tblPr>
        <w:tblStyle w:val="Grilledutableau1"/>
        <w:tblW w:w="8359" w:type="dxa"/>
        <w:tblLook w:val="04A0" w:firstRow="1" w:lastRow="0" w:firstColumn="1" w:lastColumn="0" w:noHBand="0" w:noVBand="1"/>
      </w:tblPr>
      <w:tblGrid>
        <w:gridCol w:w="3256"/>
        <w:gridCol w:w="1701"/>
        <w:gridCol w:w="3402"/>
      </w:tblGrid>
      <w:tr w:rsidR="001C6424" w:rsidRPr="001C6424" w14:paraId="772D390C" w14:textId="77777777" w:rsidTr="004627F2">
        <w:trPr>
          <w:trHeight w:val="227"/>
        </w:trPr>
        <w:tc>
          <w:tcPr>
            <w:tcW w:w="3256" w:type="dxa"/>
          </w:tcPr>
          <w:p w14:paraId="29B1E879" w14:textId="2CFC226F" w:rsidR="004627F2" w:rsidRPr="00EE207A" w:rsidRDefault="004627F2" w:rsidP="004627F2">
            <w:pPr>
              <w:ind w:firstLine="0"/>
              <w:jc w:val="center"/>
              <w:rPr>
                <w:rFonts w:eastAsia="Calibri"/>
              </w:rPr>
            </w:pPr>
            <w:r w:rsidRPr="00EE207A">
              <w:rPr>
                <w:rFonts w:eastAsia="Calibri"/>
                <w:b/>
                <w:bCs/>
              </w:rPr>
              <w:t>Filière</w:t>
            </w:r>
          </w:p>
          <w:p w14:paraId="09CFD1F7" w14:textId="329F70AA" w:rsidR="004627F2" w:rsidRPr="00EE207A" w:rsidRDefault="004627F2" w:rsidP="009D3265">
            <w:pPr>
              <w:ind w:firstLine="0"/>
              <w:jc w:val="left"/>
              <w:rPr>
                <w:rFonts w:eastAsia="Calibri"/>
              </w:rPr>
            </w:pPr>
          </w:p>
        </w:tc>
        <w:tc>
          <w:tcPr>
            <w:tcW w:w="1701" w:type="dxa"/>
          </w:tcPr>
          <w:p w14:paraId="6CF1A07E" w14:textId="77777777" w:rsidR="004627F2" w:rsidRPr="00EE207A" w:rsidRDefault="004627F2" w:rsidP="009D3265">
            <w:pPr>
              <w:ind w:firstLine="0"/>
              <w:jc w:val="center"/>
              <w:rPr>
                <w:rFonts w:eastAsia="Calibri"/>
                <w:b/>
                <w:bCs/>
              </w:rPr>
            </w:pPr>
            <w:r w:rsidRPr="00EE207A">
              <w:rPr>
                <w:rFonts w:eastAsia="Calibri"/>
                <w:b/>
                <w:bCs/>
              </w:rPr>
              <w:t>Statut</w:t>
            </w:r>
          </w:p>
        </w:tc>
        <w:tc>
          <w:tcPr>
            <w:tcW w:w="3402" w:type="dxa"/>
          </w:tcPr>
          <w:p w14:paraId="0CA6FF95" w14:textId="77777777" w:rsidR="004627F2" w:rsidRPr="00EE207A" w:rsidRDefault="004627F2" w:rsidP="009D3265">
            <w:pPr>
              <w:ind w:firstLine="0"/>
              <w:jc w:val="center"/>
              <w:rPr>
                <w:rFonts w:eastAsia="Calibri"/>
                <w:b/>
                <w:bCs/>
              </w:rPr>
            </w:pPr>
            <w:r w:rsidRPr="00EE207A">
              <w:rPr>
                <w:rFonts w:eastAsia="Calibri"/>
                <w:b/>
                <w:bCs/>
              </w:rPr>
              <w:t>Durée hebdomadaire</w:t>
            </w:r>
          </w:p>
        </w:tc>
      </w:tr>
      <w:tr w:rsidR="001C6424" w:rsidRPr="001C6424" w14:paraId="1C3AF865" w14:textId="77777777" w:rsidTr="004A50C5">
        <w:trPr>
          <w:trHeight w:val="227"/>
        </w:trPr>
        <w:tc>
          <w:tcPr>
            <w:tcW w:w="8359" w:type="dxa"/>
            <w:gridSpan w:val="3"/>
          </w:tcPr>
          <w:p w14:paraId="4F57026F" w14:textId="03F0BDCB" w:rsidR="004627F2" w:rsidRPr="00EE207A" w:rsidRDefault="004627F2" w:rsidP="004627F2">
            <w:pPr>
              <w:ind w:firstLine="0"/>
              <w:jc w:val="center"/>
              <w:rPr>
                <w:rFonts w:eastAsia="Calibri"/>
              </w:rPr>
            </w:pPr>
            <w:r w:rsidRPr="00EE207A">
              <w:rPr>
                <w:rFonts w:eastAsia="Calibri"/>
                <w:b/>
                <w:bCs/>
              </w:rPr>
              <w:t>Administrative</w:t>
            </w:r>
          </w:p>
        </w:tc>
      </w:tr>
      <w:tr w:rsidR="001C6424" w:rsidRPr="001C6424" w14:paraId="459EF934" w14:textId="77777777" w:rsidTr="00250723">
        <w:trPr>
          <w:trHeight w:val="552"/>
        </w:trPr>
        <w:tc>
          <w:tcPr>
            <w:tcW w:w="3256" w:type="dxa"/>
            <w:vAlign w:val="center"/>
          </w:tcPr>
          <w:p w14:paraId="4D59F0CD" w14:textId="6F583FBB" w:rsidR="004627F2" w:rsidRPr="00EE207A" w:rsidRDefault="004627F2" w:rsidP="00250723">
            <w:pPr>
              <w:ind w:firstLine="0"/>
              <w:jc w:val="center"/>
              <w:rPr>
                <w:rFonts w:eastAsia="Calibri"/>
              </w:rPr>
            </w:pPr>
            <w:r w:rsidRPr="00EE207A">
              <w:rPr>
                <w:rFonts w:eastAsia="Calibri"/>
              </w:rPr>
              <w:t>Attaché territorial</w:t>
            </w:r>
          </w:p>
        </w:tc>
        <w:tc>
          <w:tcPr>
            <w:tcW w:w="1701" w:type="dxa"/>
            <w:vAlign w:val="center"/>
          </w:tcPr>
          <w:p w14:paraId="0E77D3A0" w14:textId="30B268ED" w:rsidR="004627F2" w:rsidRPr="00EE207A" w:rsidRDefault="004627F2" w:rsidP="00250723">
            <w:pPr>
              <w:ind w:firstLine="0"/>
              <w:jc w:val="center"/>
              <w:rPr>
                <w:rFonts w:eastAsia="Calibri"/>
              </w:rPr>
            </w:pPr>
            <w:r w:rsidRPr="00EE207A">
              <w:rPr>
                <w:rFonts w:eastAsia="Calibri"/>
              </w:rPr>
              <w:t>Titulaire</w:t>
            </w:r>
          </w:p>
          <w:p w14:paraId="25FE4ADD" w14:textId="77777777" w:rsidR="004627F2" w:rsidRPr="00EE207A" w:rsidRDefault="004627F2" w:rsidP="00250723">
            <w:pPr>
              <w:ind w:firstLine="0"/>
              <w:jc w:val="center"/>
              <w:rPr>
                <w:rFonts w:eastAsia="Calibri"/>
              </w:rPr>
            </w:pPr>
            <w:r w:rsidRPr="00EE207A">
              <w:rPr>
                <w:rFonts w:eastAsia="Calibri"/>
              </w:rPr>
              <w:t>Cat A</w:t>
            </w:r>
          </w:p>
        </w:tc>
        <w:tc>
          <w:tcPr>
            <w:tcW w:w="3402" w:type="dxa"/>
            <w:vAlign w:val="center"/>
          </w:tcPr>
          <w:p w14:paraId="101EE601" w14:textId="77777777" w:rsidR="004627F2" w:rsidRPr="00EE207A" w:rsidRDefault="004627F2" w:rsidP="00250723">
            <w:pPr>
              <w:ind w:firstLine="0"/>
              <w:jc w:val="center"/>
              <w:rPr>
                <w:rFonts w:eastAsia="Calibri"/>
              </w:rPr>
            </w:pPr>
            <w:r w:rsidRPr="00EE207A">
              <w:rPr>
                <w:rFonts w:eastAsia="Calibri"/>
              </w:rPr>
              <w:t>35 H 00</w:t>
            </w:r>
          </w:p>
          <w:p w14:paraId="0C6A7840" w14:textId="77777777" w:rsidR="004627F2" w:rsidRPr="00EE207A" w:rsidRDefault="004627F2" w:rsidP="00250723">
            <w:pPr>
              <w:ind w:firstLine="0"/>
              <w:jc w:val="center"/>
              <w:rPr>
                <w:rFonts w:eastAsia="Calibri"/>
              </w:rPr>
            </w:pPr>
          </w:p>
        </w:tc>
      </w:tr>
      <w:tr w:rsidR="001C6424" w:rsidRPr="001C6424" w14:paraId="2746234F" w14:textId="77777777" w:rsidTr="00250723">
        <w:trPr>
          <w:trHeight w:val="227"/>
        </w:trPr>
        <w:tc>
          <w:tcPr>
            <w:tcW w:w="3256" w:type="dxa"/>
            <w:vAlign w:val="center"/>
          </w:tcPr>
          <w:p w14:paraId="4F3F9CC5" w14:textId="059839BF" w:rsidR="004627F2" w:rsidRPr="00EE207A" w:rsidRDefault="004627F2" w:rsidP="004A50C5">
            <w:pPr>
              <w:ind w:firstLine="0"/>
              <w:jc w:val="center"/>
              <w:rPr>
                <w:rFonts w:eastAsia="Calibri"/>
              </w:rPr>
            </w:pPr>
            <w:r w:rsidRPr="00EE207A">
              <w:rPr>
                <w:rFonts w:eastAsia="Calibri"/>
              </w:rPr>
              <w:t>Adjoint Administratif Principal de</w:t>
            </w:r>
            <w:r w:rsidR="00250723">
              <w:rPr>
                <w:rFonts w:eastAsia="Calibri"/>
              </w:rPr>
              <w:t xml:space="preserve"> </w:t>
            </w:r>
            <w:r w:rsidR="004A50C5">
              <w:rPr>
                <w:rFonts w:eastAsia="Calibri"/>
              </w:rPr>
              <w:t>1</w:t>
            </w:r>
            <w:r w:rsidR="004A50C5" w:rsidRPr="004A50C5">
              <w:rPr>
                <w:rFonts w:eastAsia="Calibri"/>
                <w:vertAlign w:val="superscript"/>
              </w:rPr>
              <w:t>ère</w:t>
            </w:r>
            <w:r w:rsidR="004A50C5">
              <w:rPr>
                <w:rFonts w:eastAsia="Calibri"/>
              </w:rPr>
              <w:t xml:space="preserve"> </w:t>
            </w:r>
            <w:r w:rsidRPr="00EE207A">
              <w:rPr>
                <w:rFonts w:eastAsia="Calibri"/>
              </w:rPr>
              <w:t>classe</w:t>
            </w:r>
          </w:p>
        </w:tc>
        <w:tc>
          <w:tcPr>
            <w:tcW w:w="1701" w:type="dxa"/>
            <w:vAlign w:val="center"/>
          </w:tcPr>
          <w:p w14:paraId="566E1B70" w14:textId="77777777" w:rsidR="004627F2" w:rsidRPr="00EE207A" w:rsidRDefault="004627F2" w:rsidP="00250723">
            <w:pPr>
              <w:ind w:firstLine="0"/>
              <w:jc w:val="center"/>
              <w:rPr>
                <w:rFonts w:eastAsia="Calibri"/>
              </w:rPr>
            </w:pPr>
            <w:r w:rsidRPr="00EE207A">
              <w:rPr>
                <w:rFonts w:eastAsia="Calibri"/>
              </w:rPr>
              <w:t>Titulaire</w:t>
            </w:r>
          </w:p>
          <w:p w14:paraId="591F8AC7" w14:textId="77777777" w:rsidR="004627F2" w:rsidRPr="00EE207A" w:rsidRDefault="004627F2" w:rsidP="00250723">
            <w:pPr>
              <w:ind w:firstLine="0"/>
              <w:jc w:val="center"/>
              <w:rPr>
                <w:rFonts w:eastAsia="Calibri"/>
              </w:rPr>
            </w:pPr>
            <w:r w:rsidRPr="00EE207A">
              <w:rPr>
                <w:rFonts w:eastAsia="Calibri"/>
              </w:rPr>
              <w:t>Cat C</w:t>
            </w:r>
          </w:p>
        </w:tc>
        <w:tc>
          <w:tcPr>
            <w:tcW w:w="3402" w:type="dxa"/>
            <w:vAlign w:val="center"/>
          </w:tcPr>
          <w:p w14:paraId="59FA2960" w14:textId="77777777" w:rsidR="004627F2" w:rsidRPr="00EE207A" w:rsidRDefault="004627F2" w:rsidP="00250723">
            <w:pPr>
              <w:ind w:firstLine="0"/>
              <w:jc w:val="center"/>
              <w:rPr>
                <w:rFonts w:eastAsia="Calibri"/>
              </w:rPr>
            </w:pPr>
            <w:r w:rsidRPr="00EE207A">
              <w:rPr>
                <w:rFonts w:eastAsia="Calibri"/>
              </w:rPr>
              <w:t>35 H 00</w:t>
            </w:r>
          </w:p>
          <w:p w14:paraId="07BFC007" w14:textId="675F9C40" w:rsidR="0055778E" w:rsidRPr="00EE207A" w:rsidRDefault="0055778E" w:rsidP="00250723">
            <w:pPr>
              <w:ind w:firstLine="0"/>
              <w:jc w:val="center"/>
              <w:rPr>
                <w:rFonts w:eastAsia="Calibri"/>
              </w:rPr>
            </w:pPr>
          </w:p>
        </w:tc>
      </w:tr>
      <w:tr w:rsidR="001C6424" w:rsidRPr="001C6424" w14:paraId="72D78491" w14:textId="77777777" w:rsidTr="00250723">
        <w:trPr>
          <w:trHeight w:val="227"/>
        </w:trPr>
        <w:tc>
          <w:tcPr>
            <w:tcW w:w="8359" w:type="dxa"/>
            <w:gridSpan w:val="3"/>
            <w:vAlign w:val="center"/>
          </w:tcPr>
          <w:p w14:paraId="39F35056" w14:textId="419C9E78" w:rsidR="004627F2" w:rsidRPr="00EE207A" w:rsidRDefault="004627F2" w:rsidP="00250723">
            <w:pPr>
              <w:ind w:firstLine="0"/>
              <w:jc w:val="center"/>
              <w:rPr>
                <w:rFonts w:eastAsia="Calibri"/>
              </w:rPr>
            </w:pPr>
            <w:r w:rsidRPr="00EE207A">
              <w:rPr>
                <w:rFonts w:eastAsia="Calibri"/>
                <w:b/>
                <w:bCs/>
              </w:rPr>
              <w:t>Technique</w:t>
            </w:r>
          </w:p>
        </w:tc>
      </w:tr>
      <w:tr w:rsidR="001C6424" w:rsidRPr="001C6424" w14:paraId="3733CE60" w14:textId="77777777" w:rsidTr="00250723">
        <w:trPr>
          <w:trHeight w:val="227"/>
        </w:trPr>
        <w:tc>
          <w:tcPr>
            <w:tcW w:w="3256" w:type="dxa"/>
            <w:vAlign w:val="center"/>
          </w:tcPr>
          <w:p w14:paraId="510594CD" w14:textId="787D5907" w:rsidR="004627F2" w:rsidRPr="00EE207A" w:rsidRDefault="004627F2" w:rsidP="00250723">
            <w:pPr>
              <w:ind w:firstLine="0"/>
              <w:jc w:val="center"/>
              <w:rPr>
                <w:rFonts w:eastAsia="Calibri"/>
              </w:rPr>
            </w:pPr>
            <w:r w:rsidRPr="00EE207A">
              <w:rPr>
                <w:rFonts w:eastAsia="Calibri"/>
              </w:rPr>
              <w:t>Ingénieur Principal</w:t>
            </w:r>
          </w:p>
        </w:tc>
        <w:tc>
          <w:tcPr>
            <w:tcW w:w="1701" w:type="dxa"/>
            <w:vAlign w:val="center"/>
          </w:tcPr>
          <w:p w14:paraId="5E2A6C7D" w14:textId="77777777" w:rsidR="004627F2" w:rsidRPr="00EE207A" w:rsidRDefault="004627F2" w:rsidP="00250723">
            <w:pPr>
              <w:ind w:firstLine="0"/>
              <w:jc w:val="center"/>
              <w:rPr>
                <w:rFonts w:eastAsia="Calibri"/>
              </w:rPr>
            </w:pPr>
            <w:r w:rsidRPr="00EE207A">
              <w:rPr>
                <w:rFonts w:eastAsia="Calibri"/>
              </w:rPr>
              <w:t>Titulaire</w:t>
            </w:r>
          </w:p>
          <w:p w14:paraId="1C90E675" w14:textId="77777777" w:rsidR="004627F2" w:rsidRPr="00EE207A" w:rsidRDefault="004627F2" w:rsidP="00250723">
            <w:pPr>
              <w:ind w:firstLine="0"/>
              <w:jc w:val="center"/>
              <w:rPr>
                <w:rFonts w:eastAsia="Calibri"/>
              </w:rPr>
            </w:pPr>
            <w:r w:rsidRPr="00EE207A">
              <w:rPr>
                <w:rFonts w:eastAsia="Calibri"/>
              </w:rPr>
              <w:t>Cat A</w:t>
            </w:r>
          </w:p>
        </w:tc>
        <w:tc>
          <w:tcPr>
            <w:tcW w:w="3402" w:type="dxa"/>
            <w:vAlign w:val="center"/>
          </w:tcPr>
          <w:p w14:paraId="5F8786A2" w14:textId="77777777" w:rsidR="004627F2" w:rsidRPr="00EE207A" w:rsidRDefault="004627F2" w:rsidP="00250723">
            <w:pPr>
              <w:ind w:firstLine="0"/>
              <w:jc w:val="center"/>
              <w:rPr>
                <w:rFonts w:eastAsia="Calibri"/>
              </w:rPr>
            </w:pPr>
            <w:r w:rsidRPr="00EE207A">
              <w:rPr>
                <w:rFonts w:eastAsia="Calibri"/>
              </w:rPr>
              <w:t>35 H 00</w:t>
            </w:r>
          </w:p>
          <w:p w14:paraId="749C272E" w14:textId="47388D0A" w:rsidR="004627F2" w:rsidRPr="00EE207A" w:rsidRDefault="004627F2" w:rsidP="00250723">
            <w:pPr>
              <w:ind w:firstLine="0"/>
              <w:jc w:val="center"/>
              <w:rPr>
                <w:rFonts w:eastAsia="Calibri"/>
              </w:rPr>
            </w:pPr>
          </w:p>
        </w:tc>
      </w:tr>
      <w:tr w:rsidR="001C6424" w:rsidRPr="001C6424" w14:paraId="5BF1F215" w14:textId="77777777" w:rsidTr="00250723">
        <w:trPr>
          <w:trHeight w:val="227"/>
        </w:trPr>
        <w:tc>
          <w:tcPr>
            <w:tcW w:w="3256" w:type="dxa"/>
            <w:vAlign w:val="center"/>
          </w:tcPr>
          <w:p w14:paraId="455C2350" w14:textId="50B88950" w:rsidR="004627F2" w:rsidRPr="00EE207A" w:rsidRDefault="004627F2" w:rsidP="00250723">
            <w:pPr>
              <w:ind w:firstLine="0"/>
              <w:jc w:val="center"/>
              <w:rPr>
                <w:rFonts w:eastAsia="Calibri"/>
              </w:rPr>
            </w:pPr>
            <w:r w:rsidRPr="00EE207A">
              <w:rPr>
                <w:rFonts w:eastAsia="Calibri"/>
              </w:rPr>
              <w:t>Technicien principal 1</w:t>
            </w:r>
            <w:r w:rsidRPr="00EE207A">
              <w:rPr>
                <w:rFonts w:eastAsia="Calibri"/>
                <w:vertAlign w:val="superscript"/>
              </w:rPr>
              <w:t>ère</w:t>
            </w:r>
            <w:r w:rsidRPr="00EE207A">
              <w:rPr>
                <w:rFonts w:eastAsia="Calibri"/>
              </w:rPr>
              <w:t xml:space="preserve"> classe</w:t>
            </w:r>
          </w:p>
        </w:tc>
        <w:tc>
          <w:tcPr>
            <w:tcW w:w="1701" w:type="dxa"/>
            <w:vAlign w:val="center"/>
          </w:tcPr>
          <w:p w14:paraId="7AC37C84" w14:textId="77777777" w:rsidR="004627F2" w:rsidRPr="00EE207A" w:rsidRDefault="004627F2" w:rsidP="00250723">
            <w:pPr>
              <w:ind w:firstLine="0"/>
              <w:jc w:val="center"/>
              <w:rPr>
                <w:rFonts w:eastAsia="Calibri"/>
              </w:rPr>
            </w:pPr>
            <w:r w:rsidRPr="00EE207A">
              <w:rPr>
                <w:rFonts w:eastAsia="Calibri"/>
              </w:rPr>
              <w:t>Titulaire</w:t>
            </w:r>
          </w:p>
          <w:p w14:paraId="388CC698" w14:textId="77777777" w:rsidR="004627F2" w:rsidRPr="00EE207A" w:rsidRDefault="004627F2" w:rsidP="00250723">
            <w:pPr>
              <w:ind w:firstLine="0"/>
              <w:jc w:val="center"/>
              <w:rPr>
                <w:rFonts w:eastAsia="Calibri"/>
              </w:rPr>
            </w:pPr>
            <w:r w:rsidRPr="00EE207A">
              <w:rPr>
                <w:rFonts w:eastAsia="Calibri"/>
              </w:rPr>
              <w:t>Cat B</w:t>
            </w:r>
          </w:p>
        </w:tc>
        <w:tc>
          <w:tcPr>
            <w:tcW w:w="3402" w:type="dxa"/>
            <w:vAlign w:val="center"/>
          </w:tcPr>
          <w:p w14:paraId="0E223F09" w14:textId="77777777" w:rsidR="004627F2" w:rsidRPr="00EE207A" w:rsidRDefault="004627F2" w:rsidP="00250723">
            <w:pPr>
              <w:ind w:firstLine="0"/>
              <w:jc w:val="center"/>
              <w:rPr>
                <w:rFonts w:eastAsia="Calibri"/>
              </w:rPr>
            </w:pPr>
            <w:r w:rsidRPr="00EE207A">
              <w:rPr>
                <w:rFonts w:eastAsia="Calibri"/>
              </w:rPr>
              <w:t>35 H 00</w:t>
            </w:r>
          </w:p>
          <w:p w14:paraId="4F1D89D0" w14:textId="69055F34" w:rsidR="0055778E" w:rsidRPr="00EE207A" w:rsidRDefault="0055778E" w:rsidP="00250723">
            <w:pPr>
              <w:ind w:firstLine="0"/>
              <w:jc w:val="center"/>
              <w:rPr>
                <w:rFonts w:eastAsia="Calibri"/>
              </w:rPr>
            </w:pPr>
          </w:p>
        </w:tc>
      </w:tr>
      <w:tr w:rsidR="001C6424" w:rsidRPr="001C6424" w14:paraId="01617A0A" w14:textId="77777777" w:rsidTr="00250723">
        <w:trPr>
          <w:trHeight w:val="227"/>
        </w:trPr>
        <w:tc>
          <w:tcPr>
            <w:tcW w:w="3256" w:type="dxa"/>
            <w:vAlign w:val="center"/>
          </w:tcPr>
          <w:p w14:paraId="2E4CB38F" w14:textId="4018B185" w:rsidR="004627F2" w:rsidRPr="00EE207A" w:rsidRDefault="004627F2" w:rsidP="00590C19">
            <w:pPr>
              <w:ind w:firstLine="0"/>
              <w:jc w:val="center"/>
              <w:rPr>
                <w:rFonts w:eastAsia="Calibri"/>
              </w:rPr>
            </w:pPr>
            <w:r w:rsidRPr="00EE207A">
              <w:rPr>
                <w:rFonts w:eastAsia="Calibri"/>
              </w:rPr>
              <w:t>Technicien territorial</w:t>
            </w:r>
          </w:p>
        </w:tc>
        <w:tc>
          <w:tcPr>
            <w:tcW w:w="1701" w:type="dxa"/>
            <w:vAlign w:val="center"/>
          </w:tcPr>
          <w:p w14:paraId="4F91512F" w14:textId="12A8A9E4" w:rsidR="004627F2" w:rsidRPr="00EE207A" w:rsidRDefault="00B84093" w:rsidP="00250723">
            <w:pPr>
              <w:ind w:firstLine="0"/>
              <w:jc w:val="center"/>
              <w:rPr>
                <w:rFonts w:eastAsia="Calibri"/>
              </w:rPr>
            </w:pPr>
            <w:r>
              <w:rPr>
                <w:rFonts w:eastAsia="Calibri"/>
              </w:rPr>
              <w:t>Titulaire</w:t>
            </w:r>
          </w:p>
          <w:p w14:paraId="14E468EB" w14:textId="77777777" w:rsidR="004627F2" w:rsidRPr="00EE207A" w:rsidRDefault="004627F2" w:rsidP="00250723">
            <w:pPr>
              <w:ind w:firstLine="0"/>
              <w:jc w:val="center"/>
              <w:rPr>
                <w:rFonts w:eastAsia="Calibri"/>
              </w:rPr>
            </w:pPr>
            <w:r w:rsidRPr="00EE207A">
              <w:rPr>
                <w:rFonts w:eastAsia="Calibri"/>
              </w:rPr>
              <w:t>Cat B</w:t>
            </w:r>
          </w:p>
        </w:tc>
        <w:tc>
          <w:tcPr>
            <w:tcW w:w="3402" w:type="dxa"/>
            <w:vAlign w:val="center"/>
          </w:tcPr>
          <w:p w14:paraId="043B8828" w14:textId="77777777" w:rsidR="004627F2" w:rsidRPr="00EE207A" w:rsidRDefault="004627F2" w:rsidP="00250723">
            <w:pPr>
              <w:ind w:firstLine="0"/>
              <w:jc w:val="center"/>
              <w:rPr>
                <w:rFonts w:eastAsia="Calibri"/>
              </w:rPr>
            </w:pPr>
            <w:r w:rsidRPr="00EE207A">
              <w:rPr>
                <w:rFonts w:eastAsia="Calibri"/>
              </w:rPr>
              <w:t>35 H 00</w:t>
            </w:r>
          </w:p>
          <w:p w14:paraId="3B999C09" w14:textId="6D44D20F" w:rsidR="004627F2" w:rsidRPr="00EE207A" w:rsidRDefault="004627F2" w:rsidP="00250723">
            <w:pPr>
              <w:ind w:firstLine="0"/>
              <w:rPr>
                <w:rFonts w:eastAsia="Calibri"/>
              </w:rPr>
            </w:pPr>
          </w:p>
        </w:tc>
      </w:tr>
    </w:tbl>
    <w:p w14:paraId="6146FB39" w14:textId="1DAD8AEE" w:rsidR="009D3265" w:rsidRPr="001C6424" w:rsidRDefault="009D3265" w:rsidP="009D3265">
      <w:pPr>
        <w:shd w:val="clear" w:color="auto" w:fill="FFFFFF"/>
        <w:spacing w:after="0" w:line="240" w:lineRule="exact"/>
        <w:contextualSpacing/>
        <w:rPr>
          <w:rFonts w:eastAsia="Times New Roman"/>
          <w:lang w:eastAsia="fr-FR"/>
        </w:rPr>
      </w:pPr>
    </w:p>
    <w:p w14:paraId="25B77C7E" w14:textId="77777777" w:rsidR="009D3265" w:rsidRPr="001C6424" w:rsidRDefault="009D3265" w:rsidP="009D3265">
      <w:pPr>
        <w:shd w:val="clear" w:color="auto" w:fill="FFFFFF"/>
        <w:spacing w:after="0" w:line="240" w:lineRule="exact"/>
        <w:contextualSpacing/>
        <w:rPr>
          <w:rFonts w:eastAsia="Times New Roman"/>
          <w:lang w:eastAsia="fr-FR"/>
        </w:rPr>
      </w:pPr>
    </w:p>
    <w:p w14:paraId="7B20B6D6" w14:textId="00554628" w:rsidR="009D3265" w:rsidRPr="00453E3E" w:rsidRDefault="009D3265" w:rsidP="00E42764">
      <w:pPr>
        <w:shd w:val="clear" w:color="auto" w:fill="FFFFFF"/>
        <w:spacing w:after="0" w:line="240" w:lineRule="exact"/>
        <w:ind w:firstLine="426"/>
        <w:contextualSpacing/>
        <w:rPr>
          <w:rFonts w:eastAsia="Times New Roman"/>
          <w:color w:val="000000"/>
          <w:lang w:eastAsia="fr-FR"/>
        </w:rPr>
      </w:pPr>
      <w:r w:rsidRPr="00453E3E">
        <w:rPr>
          <w:rFonts w:eastAsia="Times New Roman"/>
          <w:color w:val="000000"/>
          <w:lang w:eastAsia="fr-FR"/>
        </w:rPr>
        <w:t xml:space="preserve">Les effectifs du Syndicat </w:t>
      </w:r>
      <w:r w:rsidR="001B4E7A">
        <w:rPr>
          <w:rFonts w:eastAsia="Times New Roman"/>
          <w:color w:val="000000"/>
          <w:lang w:eastAsia="fr-FR"/>
        </w:rPr>
        <w:t xml:space="preserve">sont restés stables pour </w:t>
      </w:r>
      <w:r w:rsidR="001B4E7A" w:rsidRPr="006B1C9A">
        <w:rPr>
          <w:rFonts w:eastAsia="Times New Roman"/>
          <w:lang w:eastAsia="fr-FR"/>
        </w:rPr>
        <w:t>l’année</w:t>
      </w:r>
      <w:r w:rsidRPr="006B1C9A">
        <w:rPr>
          <w:rFonts w:eastAsia="Times New Roman"/>
          <w:lang w:eastAsia="fr-FR"/>
        </w:rPr>
        <w:t xml:space="preserve"> </w:t>
      </w:r>
      <w:r w:rsidR="006641D0" w:rsidRPr="006B1C9A">
        <w:rPr>
          <w:rFonts w:eastAsia="Times New Roman"/>
          <w:lang w:eastAsia="fr-FR"/>
        </w:rPr>
        <w:t>2024</w:t>
      </w:r>
      <w:r w:rsidR="001B4E7A">
        <w:rPr>
          <w:rFonts w:eastAsia="Times New Roman"/>
          <w:color w:val="000000"/>
          <w:lang w:eastAsia="fr-FR"/>
        </w:rPr>
        <w:t>.</w:t>
      </w:r>
    </w:p>
    <w:p w14:paraId="38FCC0AF" w14:textId="77777777" w:rsidR="009D3265" w:rsidRPr="00715E8B" w:rsidRDefault="009D3265" w:rsidP="009D3265">
      <w:pPr>
        <w:pStyle w:val="Paragraphedeliste"/>
        <w:shd w:val="clear" w:color="auto" w:fill="FFFFFF"/>
        <w:spacing w:after="0" w:line="240" w:lineRule="exact"/>
        <w:ind w:left="1434"/>
        <w:rPr>
          <w:rFonts w:eastAsia="Times New Roman"/>
          <w:color w:val="000000"/>
          <w:lang w:eastAsia="fr-FR"/>
        </w:rPr>
      </w:pPr>
    </w:p>
    <w:p w14:paraId="03A84F79" w14:textId="7B622C78" w:rsidR="009D3265" w:rsidRPr="006B1C9A" w:rsidRDefault="009D3265" w:rsidP="00E42764">
      <w:pPr>
        <w:shd w:val="clear" w:color="auto" w:fill="FFFFFF"/>
        <w:spacing w:after="0" w:line="360" w:lineRule="auto"/>
        <w:ind w:firstLine="426"/>
        <w:contextualSpacing/>
        <w:rPr>
          <w:rFonts w:eastAsia="Times New Roman"/>
          <w:lang w:eastAsia="fr-FR"/>
        </w:rPr>
      </w:pPr>
      <w:r w:rsidRPr="006B1C9A">
        <w:rPr>
          <w:rFonts w:eastAsia="Times New Roman"/>
          <w:lang w:eastAsia="fr-FR"/>
        </w:rPr>
        <w:t>Au 31 décembre 202</w:t>
      </w:r>
      <w:r w:rsidR="006641D0" w:rsidRPr="006B1C9A">
        <w:rPr>
          <w:rFonts w:eastAsia="Times New Roman"/>
          <w:lang w:eastAsia="fr-FR"/>
        </w:rPr>
        <w:t>4</w:t>
      </w:r>
      <w:r w:rsidRPr="006B1C9A">
        <w:rPr>
          <w:rFonts w:eastAsia="Times New Roman"/>
          <w:lang w:eastAsia="fr-FR"/>
        </w:rPr>
        <w:t xml:space="preserve">, </w:t>
      </w:r>
      <w:r w:rsidR="001D0D05" w:rsidRPr="006B1C9A">
        <w:rPr>
          <w:rFonts w:eastAsia="Times New Roman"/>
          <w:lang w:eastAsia="fr-FR"/>
        </w:rPr>
        <w:t xml:space="preserve">le SMAPI est composé d’une équipe de </w:t>
      </w:r>
      <w:r w:rsidR="00B84093" w:rsidRPr="006B1C9A">
        <w:rPr>
          <w:rFonts w:eastAsia="Times New Roman"/>
          <w:lang w:eastAsia="fr-FR"/>
        </w:rPr>
        <w:t>5</w:t>
      </w:r>
      <w:r w:rsidR="001D0D05" w:rsidRPr="006B1C9A">
        <w:rPr>
          <w:rFonts w:eastAsia="Times New Roman"/>
          <w:lang w:eastAsia="fr-FR"/>
        </w:rPr>
        <w:t xml:space="preserve"> agents</w:t>
      </w:r>
      <w:r w:rsidR="001414C3" w:rsidRPr="006B1C9A">
        <w:rPr>
          <w:rFonts w:eastAsia="Times New Roman"/>
          <w:lang w:eastAsia="fr-FR"/>
        </w:rPr>
        <w:t> : Annie BEYAERT, Amandine RAUX, Sylvain QUAGHEBEUR, Gilles DUPERRON, Xavier CIROT.</w:t>
      </w:r>
    </w:p>
    <w:p w14:paraId="47B33766" w14:textId="77777777" w:rsidR="009D3265" w:rsidRPr="006B1C9A" w:rsidRDefault="009D3265" w:rsidP="009D3265">
      <w:pPr>
        <w:pStyle w:val="Default"/>
        <w:spacing w:line="360" w:lineRule="auto"/>
        <w:contextualSpacing/>
        <w:jc w:val="both"/>
        <w:rPr>
          <w:bCs/>
          <w:color w:val="auto"/>
          <w:sz w:val="16"/>
          <w:szCs w:val="16"/>
        </w:rPr>
      </w:pPr>
    </w:p>
    <w:p w14:paraId="416118A6" w14:textId="46F14DE8" w:rsidR="009D3265" w:rsidRPr="006B1C9A" w:rsidRDefault="009D3265" w:rsidP="006B418B">
      <w:pPr>
        <w:pStyle w:val="Default"/>
        <w:spacing w:line="360" w:lineRule="auto"/>
        <w:ind w:firstLine="360"/>
        <w:contextualSpacing/>
        <w:jc w:val="both"/>
        <w:rPr>
          <w:bCs/>
          <w:color w:val="auto"/>
          <w:sz w:val="22"/>
          <w:szCs w:val="22"/>
        </w:rPr>
      </w:pPr>
      <w:r w:rsidRPr="006B1C9A">
        <w:rPr>
          <w:bCs/>
          <w:color w:val="auto"/>
          <w:sz w:val="22"/>
          <w:szCs w:val="22"/>
        </w:rPr>
        <w:t xml:space="preserve">Le </w:t>
      </w:r>
      <w:r w:rsidR="003F3045" w:rsidRPr="006B1C9A">
        <w:rPr>
          <w:bCs/>
          <w:color w:val="auto"/>
          <w:sz w:val="22"/>
          <w:szCs w:val="22"/>
        </w:rPr>
        <w:t>SMAPI</w:t>
      </w:r>
      <w:r w:rsidRPr="006B1C9A">
        <w:rPr>
          <w:bCs/>
          <w:color w:val="auto"/>
          <w:sz w:val="22"/>
          <w:szCs w:val="22"/>
        </w:rPr>
        <w:t xml:space="preserve"> </w:t>
      </w:r>
      <w:r w:rsidR="00D81D0F" w:rsidRPr="006B1C9A">
        <w:rPr>
          <w:bCs/>
          <w:color w:val="auto"/>
          <w:sz w:val="22"/>
          <w:szCs w:val="22"/>
        </w:rPr>
        <w:t>possède</w:t>
      </w:r>
      <w:r w:rsidR="00034AA7" w:rsidRPr="006B1C9A">
        <w:rPr>
          <w:bCs/>
          <w:color w:val="auto"/>
          <w:sz w:val="22"/>
          <w:szCs w:val="22"/>
        </w:rPr>
        <w:t xml:space="preserve"> au 31/12/20</w:t>
      </w:r>
      <w:r w:rsidR="006641D0" w:rsidRPr="006B1C9A">
        <w:rPr>
          <w:bCs/>
          <w:color w:val="auto"/>
          <w:sz w:val="22"/>
          <w:szCs w:val="22"/>
        </w:rPr>
        <w:t>4</w:t>
      </w:r>
      <w:r w:rsidR="00D81D0F" w:rsidRPr="006B1C9A">
        <w:rPr>
          <w:bCs/>
          <w:color w:val="auto"/>
          <w:sz w:val="22"/>
          <w:szCs w:val="22"/>
        </w:rPr>
        <w:t xml:space="preserve">, </w:t>
      </w:r>
      <w:r w:rsidR="00B84093" w:rsidRPr="006B1C9A">
        <w:rPr>
          <w:bCs/>
          <w:color w:val="auto"/>
          <w:sz w:val="22"/>
          <w:szCs w:val="22"/>
        </w:rPr>
        <w:t>deux</w:t>
      </w:r>
      <w:r w:rsidR="00034AA7" w:rsidRPr="006B1C9A">
        <w:rPr>
          <w:bCs/>
          <w:color w:val="auto"/>
          <w:sz w:val="22"/>
          <w:szCs w:val="22"/>
        </w:rPr>
        <w:t xml:space="preserve"> </w:t>
      </w:r>
      <w:r w:rsidRPr="006B1C9A">
        <w:rPr>
          <w:bCs/>
          <w:color w:val="auto"/>
          <w:sz w:val="22"/>
          <w:szCs w:val="22"/>
        </w:rPr>
        <w:t>véhicule</w:t>
      </w:r>
      <w:r w:rsidR="00B84093" w:rsidRPr="006B1C9A">
        <w:rPr>
          <w:bCs/>
          <w:color w:val="auto"/>
          <w:sz w:val="22"/>
          <w:szCs w:val="22"/>
        </w:rPr>
        <w:t>s</w:t>
      </w:r>
      <w:r w:rsidR="00034AA7" w:rsidRPr="006B1C9A">
        <w:rPr>
          <w:bCs/>
          <w:color w:val="auto"/>
          <w:sz w:val="22"/>
          <w:szCs w:val="22"/>
        </w:rPr>
        <w:t xml:space="preserve"> de service</w:t>
      </w:r>
      <w:r w:rsidR="006A23B5" w:rsidRPr="006B1C9A">
        <w:rPr>
          <w:bCs/>
          <w:color w:val="auto"/>
          <w:sz w:val="22"/>
          <w:szCs w:val="22"/>
        </w:rPr>
        <w:t xml:space="preserve"> mis</w:t>
      </w:r>
      <w:r w:rsidRPr="006B1C9A">
        <w:rPr>
          <w:bCs/>
          <w:color w:val="auto"/>
          <w:sz w:val="22"/>
          <w:szCs w:val="22"/>
        </w:rPr>
        <w:t xml:space="preserve"> à la disposition des agents</w:t>
      </w:r>
      <w:r w:rsidR="006A23B5" w:rsidRPr="006B1C9A">
        <w:rPr>
          <w:bCs/>
          <w:color w:val="auto"/>
          <w:sz w:val="22"/>
          <w:szCs w:val="22"/>
        </w:rPr>
        <w:t xml:space="preserve"> afin de se rendre sur le terrain ou à des réunions </w:t>
      </w:r>
      <w:r w:rsidRPr="006B1C9A">
        <w:rPr>
          <w:bCs/>
          <w:color w:val="auto"/>
          <w:sz w:val="22"/>
          <w:szCs w:val="22"/>
        </w:rPr>
        <w:t>:</w:t>
      </w:r>
    </w:p>
    <w:p w14:paraId="50CD99E6" w14:textId="1C85CAC9" w:rsidR="00FE6E19" w:rsidRPr="006B1C9A" w:rsidRDefault="00FE6E19" w:rsidP="00FE6E19">
      <w:pPr>
        <w:pStyle w:val="Default"/>
        <w:numPr>
          <w:ilvl w:val="0"/>
          <w:numId w:val="10"/>
        </w:numPr>
        <w:spacing w:line="360" w:lineRule="auto"/>
        <w:contextualSpacing/>
        <w:jc w:val="both"/>
        <w:rPr>
          <w:bCs/>
          <w:color w:val="auto"/>
          <w:sz w:val="22"/>
          <w:szCs w:val="22"/>
        </w:rPr>
      </w:pPr>
      <w:r w:rsidRPr="006B1C9A">
        <w:rPr>
          <w:bCs/>
          <w:color w:val="auto"/>
          <w:sz w:val="22"/>
          <w:szCs w:val="22"/>
        </w:rPr>
        <w:t>DACIA Duster neuf – 4 roues motrices acheté en janvier 2022 ;</w:t>
      </w:r>
    </w:p>
    <w:p w14:paraId="7DC12253" w14:textId="5694F0D8" w:rsidR="009D3265" w:rsidRPr="006B1C9A" w:rsidRDefault="00675D99" w:rsidP="003E6422">
      <w:pPr>
        <w:pStyle w:val="Default"/>
        <w:numPr>
          <w:ilvl w:val="0"/>
          <w:numId w:val="10"/>
        </w:numPr>
        <w:spacing w:line="360" w:lineRule="auto"/>
        <w:contextualSpacing/>
        <w:jc w:val="both"/>
        <w:rPr>
          <w:bCs/>
          <w:color w:val="auto"/>
          <w:sz w:val="22"/>
          <w:szCs w:val="22"/>
        </w:rPr>
      </w:pPr>
      <w:r w:rsidRPr="006B1C9A">
        <w:rPr>
          <w:bCs/>
          <w:color w:val="auto"/>
          <w:sz w:val="22"/>
          <w:szCs w:val="22"/>
        </w:rPr>
        <w:t>DACIA Duster</w:t>
      </w:r>
      <w:r w:rsidR="00FE6E19" w:rsidRPr="006B1C9A">
        <w:rPr>
          <w:bCs/>
          <w:color w:val="auto"/>
          <w:sz w:val="22"/>
          <w:szCs w:val="22"/>
        </w:rPr>
        <w:t xml:space="preserve"> occasion</w:t>
      </w:r>
      <w:r w:rsidRPr="006B1C9A">
        <w:rPr>
          <w:bCs/>
          <w:color w:val="auto"/>
          <w:sz w:val="22"/>
          <w:szCs w:val="22"/>
        </w:rPr>
        <w:t xml:space="preserve"> </w:t>
      </w:r>
      <w:r w:rsidR="00FE6E19" w:rsidRPr="006B1C9A">
        <w:rPr>
          <w:bCs/>
          <w:color w:val="auto"/>
          <w:sz w:val="22"/>
          <w:szCs w:val="22"/>
        </w:rPr>
        <w:t xml:space="preserve">- </w:t>
      </w:r>
      <w:r w:rsidRPr="006B1C9A">
        <w:rPr>
          <w:bCs/>
          <w:color w:val="auto"/>
          <w:sz w:val="22"/>
          <w:szCs w:val="22"/>
        </w:rPr>
        <w:t xml:space="preserve">2 roues motrices </w:t>
      </w:r>
      <w:r w:rsidR="001B4E7A" w:rsidRPr="006B1C9A">
        <w:rPr>
          <w:bCs/>
          <w:color w:val="auto"/>
          <w:sz w:val="22"/>
          <w:szCs w:val="22"/>
        </w:rPr>
        <w:t xml:space="preserve">acquis </w:t>
      </w:r>
      <w:r w:rsidRPr="006B1C9A">
        <w:rPr>
          <w:bCs/>
          <w:color w:val="auto"/>
          <w:sz w:val="22"/>
          <w:szCs w:val="22"/>
        </w:rPr>
        <w:t>en 2</w:t>
      </w:r>
      <w:r w:rsidR="00C47413" w:rsidRPr="006B1C9A">
        <w:rPr>
          <w:bCs/>
          <w:color w:val="auto"/>
          <w:sz w:val="22"/>
          <w:szCs w:val="22"/>
        </w:rPr>
        <w:t>02</w:t>
      </w:r>
      <w:r w:rsidR="001B4E7A" w:rsidRPr="006B1C9A">
        <w:rPr>
          <w:bCs/>
          <w:color w:val="auto"/>
          <w:sz w:val="22"/>
          <w:szCs w:val="22"/>
        </w:rPr>
        <w:t>3</w:t>
      </w:r>
      <w:r w:rsidR="00FE6E19" w:rsidRPr="006B1C9A">
        <w:rPr>
          <w:bCs/>
          <w:color w:val="auto"/>
          <w:sz w:val="22"/>
          <w:szCs w:val="22"/>
        </w:rPr>
        <w:t>.</w:t>
      </w:r>
    </w:p>
    <w:p w14:paraId="03EE3769" w14:textId="25D19354" w:rsidR="00816875" w:rsidRDefault="00816875">
      <w:pPr>
        <w:ind w:firstLine="0"/>
        <w:jc w:val="left"/>
        <w:rPr>
          <w:rFonts w:ascii="Questrial" w:eastAsiaTheme="majorEastAsia" w:hAnsi="Questrial" w:cstheme="majorBidi"/>
          <w:b/>
          <w:bCs/>
          <w:color w:val="000000" w:themeColor="text1"/>
          <w:sz w:val="32"/>
          <w:szCs w:val="32"/>
        </w:rPr>
      </w:pPr>
      <w:r>
        <w:rPr>
          <w:rFonts w:ascii="Questrial" w:eastAsiaTheme="majorEastAsia" w:hAnsi="Questrial" w:cstheme="majorBidi"/>
          <w:b/>
          <w:bCs/>
          <w:color w:val="000000" w:themeColor="text1"/>
          <w:sz w:val="32"/>
          <w:szCs w:val="32"/>
        </w:rPr>
        <w:br w:type="page"/>
      </w:r>
    </w:p>
    <w:p w14:paraId="3014B13C" w14:textId="20C9A87A" w:rsidR="001017C2" w:rsidRPr="00040AEF" w:rsidRDefault="00040AEF" w:rsidP="0094544E">
      <w:pPr>
        <w:pStyle w:val="Titre2"/>
      </w:pPr>
      <w:bookmarkStart w:id="7" w:name="_Toc208220096"/>
      <w:r>
        <w:lastRenderedPageBreak/>
        <w:t>I.</w:t>
      </w:r>
      <w:r w:rsidR="001D0D05">
        <w:t>3</w:t>
      </w:r>
      <w:r>
        <w:t>. Gouvernance et organisation</w:t>
      </w:r>
      <w:bookmarkEnd w:id="7"/>
      <w:r>
        <w:t xml:space="preserve"> </w:t>
      </w:r>
    </w:p>
    <w:p w14:paraId="50E608A3" w14:textId="47BC16F8" w:rsidR="00D91B79" w:rsidRPr="001017C2" w:rsidRDefault="00D770CD" w:rsidP="004F6EF0">
      <w:pPr>
        <w:pStyle w:val="Titre3"/>
      </w:pPr>
      <w:bookmarkStart w:id="8" w:name="_Toc208220097"/>
      <w:r w:rsidRPr="001017C2">
        <w:t>Le Territoire de Gestion </w:t>
      </w:r>
      <w:r w:rsidR="00896DF6" w:rsidRPr="001017C2">
        <w:t>du SMAPI</w:t>
      </w:r>
      <w:bookmarkEnd w:id="8"/>
    </w:p>
    <w:p w14:paraId="755A6E77" w14:textId="0AD08D39" w:rsidR="00896DF6" w:rsidRPr="001017C2" w:rsidRDefault="00896DF6" w:rsidP="00740371">
      <w:pPr>
        <w:ind w:firstLine="426"/>
      </w:pPr>
      <w:r w:rsidRPr="001017C2">
        <w:t>La compétence GEMAPI a défini une échelle de gestion correspondant au bassin versant.</w:t>
      </w:r>
      <w:r w:rsidR="00005948" w:rsidRPr="00005948">
        <w:rPr>
          <w:noProof/>
        </w:rPr>
        <w:t xml:space="preserve"> </w:t>
      </w:r>
    </w:p>
    <w:p w14:paraId="539B5C96" w14:textId="5BE5D94E" w:rsidR="00766712" w:rsidRDefault="0080096D" w:rsidP="001C3ED7">
      <w:pPr>
        <w:spacing w:line="276" w:lineRule="auto"/>
        <w:ind w:firstLine="426"/>
      </w:pPr>
      <w:r w:rsidRPr="001017C2">
        <w:t xml:space="preserve">Le bassin versant est délimité par l’ensemble d’un </w:t>
      </w:r>
      <w:r w:rsidR="001E3A65" w:rsidRPr="001017C2">
        <w:t>territoire</w:t>
      </w:r>
      <w:r w:rsidRPr="001017C2">
        <w:t xml:space="preserve"> drainé par un cours d’eau et ses affluents</w:t>
      </w:r>
      <w:r w:rsidR="00684104">
        <w:t xml:space="preserve"> et</w:t>
      </w:r>
      <w:r w:rsidR="00E70326" w:rsidRPr="001017C2">
        <w:t xml:space="preserve"> délimité par des frontières naturelle</w:t>
      </w:r>
      <w:r w:rsidR="001E3A65" w:rsidRPr="001017C2">
        <w:t>s</w:t>
      </w:r>
      <w:r w:rsidR="00E70326" w:rsidRPr="001017C2">
        <w:t>.</w:t>
      </w:r>
      <w:r w:rsidR="00AA3335" w:rsidRPr="001017C2">
        <w:t xml:space="preserve"> </w:t>
      </w:r>
      <w:r w:rsidR="00896DF6" w:rsidRPr="001017C2">
        <w:t>(</w:t>
      </w:r>
      <w:r w:rsidR="0019307F">
        <w:fldChar w:fldCharType="begin"/>
      </w:r>
      <w:r w:rsidR="0019307F">
        <w:instrText xml:space="preserve"> REF _Ref82615175 \h </w:instrText>
      </w:r>
      <w:r w:rsidR="0019307F">
        <w:fldChar w:fldCharType="separate"/>
      </w:r>
      <w:r w:rsidR="00006241">
        <w:t xml:space="preserve">Figure </w:t>
      </w:r>
      <w:r w:rsidR="00006241">
        <w:rPr>
          <w:noProof/>
        </w:rPr>
        <w:t>1</w:t>
      </w:r>
      <w:r w:rsidR="0019307F">
        <w:fldChar w:fldCharType="end"/>
      </w:r>
      <w:r w:rsidR="00D574FB">
        <w:t>)</w:t>
      </w:r>
      <w:r w:rsidR="0019307F">
        <w:t>.</w:t>
      </w:r>
    </w:p>
    <w:p w14:paraId="7DE0F3EE" w14:textId="30E7FEF6" w:rsidR="00F6624A" w:rsidRDefault="00525753" w:rsidP="001C3ED7">
      <w:pPr>
        <w:spacing w:line="276" w:lineRule="auto"/>
        <w:ind w:firstLine="426"/>
      </w:pPr>
      <w:r>
        <w:rPr>
          <w:noProof/>
          <w:lang w:eastAsia="fr-FR"/>
        </w:rPr>
        <mc:AlternateContent>
          <mc:Choice Requires="wps">
            <w:drawing>
              <wp:anchor distT="0" distB="0" distL="114300" distR="114300" simplePos="0" relativeHeight="251734016" behindDoc="0" locked="0" layoutInCell="1" allowOverlap="1" wp14:anchorId="3D2A5C52" wp14:editId="20DA2C55">
                <wp:simplePos x="0" y="0"/>
                <wp:positionH relativeFrom="margin">
                  <wp:posOffset>3243580</wp:posOffset>
                </wp:positionH>
                <wp:positionV relativeFrom="paragraph">
                  <wp:posOffset>619760</wp:posOffset>
                </wp:positionV>
                <wp:extent cx="2747645" cy="180975"/>
                <wp:effectExtent l="0" t="0" r="0" b="9525"/>
                <wp:wrapSquare wrapText="bothSides"/>
                <wp:docPr id="4" name="Zone de texte 4"/>
                <wp:cNvGraphicFramePr/>
                <a:graphic xmlns:a="http://schemas.openxmlformats.org/drawingml/2006/main">
                  <a:graphicData uri="http://schemas.microsoft.com/office/word/2010/wordprocessingShape">
                    <wps:wsp>
                      <wps:cNvSpPr txBox="1"/>
                      <wps:spPr>
                        <a:xfrm>
                          <a:off x="0" y="0"/>
                          <a:ext cx="2747645" cy="180975"/>
                        </a:xfrm>
                        <a:prstGeom prst="rect">
                          <a:avLst/>
                        </a:prstGeom>
                        <a:solidFill>
                          <a:prstClr val="white"/>
                        </a:solidFill>
                        <a:ln>
                          <a:noFill/>
                        </a:ln>
                      </wps:spPr>
                      <wps:txbx>
                        <w:txbxContent>
                          <w:p w14:paraId="3B18E7BE" w14:textId="64C3539F" w:rsidR="00944C06" w:rsidRPr="00F47351" w:rsidRDefault="00944C06" w:rsidP="00525753">
                            <w:pPr>
                              <w:pStyle w:val="Lgende"/>
                              <w:ind w:firstLine="0"/>
                              <w:rPr>
                                <w:rFonts w:asciiTheme="majorHAnsi" w:eastAsiaTheme="majorEastAsia" w:hAnsiTheme="majorHAnsi" w:cstheme="majorBidi"/>
                                <w:noProof/>
                                <w:color w:val="000000" w:themeColor="text1"/>
                                <w:sz w:val="24"/>
                                <w:szCs w:val="24"/>
                                <w:u w:val="single"/>
                              </w:rPr>
                            </w:pPr>
                            <w:bookmarkStart w:id="9" w:name="_Ref82615175"/>
                            <w:bookmarkStart w:id="10" w:name="_Ref82615165"/>
                            <w:bookmarkStart w:id="11" w:name="_Toc176852872"/>
                            <w:r>
                              <w:t xml:space="preserve">Figure </w:t>
                            </w:r>
                            <w:fldSimple w:instr=" SEQ Figure \* ARABIC ">
                              <w:r w:rsidR="00006241">
                                <w:rPr>
                                  <w:noProof/>
                                </w:rPr>
                                <w:t>1</w:t>
                              </w:r>
                            </w:fldSimple>
                            <w:bookmarkEnd w:id="9"/>
                            <w:r>
                              <w:t xml:space="preserve"> : </w:t>
                            </w:r>
                            <w:r w:rsidRPr="003A7E21">
                              <w:t>Délimitation d’un bassin versant</w:t>
                            </w:r>
                            <w:bookmarkEnd w:id="10"/>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5C52" id="Zone de texte 4" o:spid="_x0000_s1027" type="#_x0000_t202" style="position:absolute;left:0;text-align:left;margin-left:255.4pt;margin-top:48.8pt;width:216.35pt;height:14.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" stroked="f">
                <v:textbox inset="0,0,0,0">
                  <w:txbxContent>
                    <w:p w14:paraId="3B18E7BE" w14:textId="64C3539F" w:rsidR="00944C06" w:rsidRPr="00F47351" w:rsidRDefault="00944C06" w:rsidP="00525753">
                      <w:pPr>
                        <w:pStyle w:val="Lgende"/>
                        <w:ind w:firstLine="0"/>
                        <w:rPr>
                          <w:rFonts w:asciiTheme="majorHAnsi" w:eastAsiaTheme="majorEastAsia" w:hAnsiTheme="majorHAnsi" w:cstheme="majorBidi"/>
                          <w:noProof/>
                          <w:color w:val="000000" w:themeColor="text1"/>
                          <w:sz w:val="24"/>
                          <w:szCs w:val="24"/>
                          <w:u w:val="single"/>
                        </w:rPr>
                      </w:pPr>
                      <w:bookmarkStart w:id="12" w:name="_Ref82615175"/>
                      <w:bookmarkStart w:id="13" w:name="_Ref82615165"/>
                      <w:bookmarkStart w:id="14" w:name="_Toc176852872"/>
                      <w:r>
                        <w:t xml:space="preserve">Figure </w:t>
                      </w:r>
                      <w:fldSimple w:instr=" SEQ Figure \* ARABIC ">
                        <w:r w:rsidR="00006241">
                          <w:rPr>
                            <w:noProof/>
                          </w:rPr>
                          <w:t>1</w:t>
                        </w:r>
                      </w:fldSimple>
                      <w:bookmarkEnd w:id="12"/>
                      <w:r>
                        <w:t xml:space="preserve"> : </w:t>
                      </w:r>
                      <w:r w:rsidRPr="003A7E21">
                        <w:t>Délimitation d’un bassin versant</w:t>
                      </w:r>
                      <w:bookmarkEnd w:id="13"/>
                      <w:bookmarkEnd w:id="14"/>
                    </w:p>
                  </w:txbxContent>
                </v:textbox>
                <w10:wrap type="square" anchorx="margin"/>
              </v:shape>
            </w:pict>
          </mc:Fallback>
        </mc:AlternateContent>
      </w:r>
      <w:r w:rsidR="00B54F38">
        <w:t>Le bassin versant de la Scarpe aval a été défini en 2019 sur la base de la liste des cours d’eau</w:t>
      </w:r>
      <w:r w:rsidR="00B54F38" w:rsidRPr="00B54F38">
        <w:t xml:space="preserve"> </w:t>
      </w:r>
      <w:r w:rsidR="00B54F38">
        <w:t>définis au Comité syndical du 3 juin 2019</w:t>
      </w:r>
      <w:r w:rsidR="00F6624A">
        <w:t>.</w:t>
      </w:r>
      <w:r w:rsidR="00F6624A" w:rsidRPr="00F6624A">
        <w:t xml:space="preserve"> </w:t>
      </w:r>
    </w:p>
    <w:p w14:paraId="68D43BB1" w14:textId="396DBBDA" w:rsidR="00F6624A" w:rsidRDefault="00F6624A" w:rsidP="00F6624A">
      <w:pPr>
        <w:spacing w:line="276" w:lineRule="auto"/>
        <w:ind w:firstLine="426"/>
      </w:pPr>
      <w:r w:rsidRPr="00E70326">
        <w:t>En complément du bassin</w:t>
      </w:r>
      <w:r>
        <w:t xml:space="preserve"> versant de la Scarpe aval, le S</w:t>
      </w:r>
      <w:r w:rsidRPr="00E70326">
        <w:t>yndicat gère également certains</w:t>
      </w:r>
      <w:r w:rsidR="00525753">
        <w:t xml:space="preserve"> </w:t>
      </w:r>
      <w:r w:rsidRPr="00E70326">
        <w:t>cours d’eau</w:t>
      </w:r>
      <w:r>
        <w:t>,</w:t>
      </w:r>
      <w:r w:rsidRPr="00E70326">
        <w:t xml:space="preserve"> situés sur la CAPH</w:t>
      </w:r>
      <w:r>
        <w:t>,</w:t>
      </w:r>
      <w:r w:rsidRPr="00E70326">
        <w:t xml:space="preserve"> associé</w:t>
      </w:r>
      <w:r>
        <w:t>s</w:t>
      </w:r>
      <w:r w:rsidRPr="00E70326">
        <w:t xml:space="preserve"> à la partie aval de l’Escaut</w:t>
      </w:r>
      <w:r>
        <w:t xml:space="preserve">. </w:t>
      </w:r>
      <w:r w:rsidRPr="00E70326">
        <w:t>Ce territoire a été empiriquement dénommé « Bas Escaut »</w:t>
      </w:r>
      <w:r>
        <w:t xml:space="preserve"> et reprend les limites administratives des communes de </w:t>
      </w:r>
      <w:proofErr w:type="spellStart"/>
      <w:r w:rsidRPr="00E70326">
        <w:t>Mortagne</w:t>
      </w:r>
      <w:proofErr w:type="spellEnd"/>
      <w:r w:rsidRPr="00E70326">
        <w:t>-du-Nord, Château l’Abbaye</w:t>
      </w:r>
      <w:r>
        <w:t xml:space="preserve">, </w:t>
      </w:r>
      <w:r w:rsidRPr="00E70326">
        <w:t>Mau</w:t>
      </w:r>
      <w:r>
        <w:t>l</w:t>
      </w:r>
      <w:r w:rsidRPr="00E70326">
        <w:t>de</w:t>
      </w:r>
      <w:r>
        <w:t xml:space="preserve"> et </w:t>
      </w:r>
      <w:proofErr w:type="spellStart"/>
      <w:r w:rsidRPr="00E70326">
        <w:t>Flines</w:t>
      </w:r>
      <w:r>
        <w:t>-</w:t>
      </w:r>
      <w:r w:rsidRPr="00E70326">
        <w:t>le</w:t>
      </w:r>
      <w:r>
        <w:t>z-</w:t>
      </w:r>
      <w:r w:rsidRPr="00E70326">
        <w:t>Mortagne</w:t>
      </w:r>
      <w:proofErr w:type="spellEnd"/>
      <w:r>
        <w:t xml:space="preserve">. </w:t>
      </w:r>
    </w:p>
    <w:p w14:paraId="00CBBF98" w14:textId="7DC66B1E" w:rsidR="00F6624A" w:rsidRDefault="00F6624A" w:rsidP="001C3ED7">
      <w:pPr>
        <w:spacing w:line="276" w:lineRule="auto"/>
        <w:ind w:firstLine="426"/>
      </w:pPr>
      <w:r w:rsidRPr="001017C2">
        <w:t>Les deux périmètres représentent donc le territ</w:t>
      </w:r>
      <w:r>
        <w:t>oire de gestion du S</w:t>
      </w:r>
      <w:r w:rsidRPr="001017C2">
        <w:t>yndicat</w:t>
      </w:r>
      <w:r w:rsidR="00525753">
        <w:t xml:space="preserve"> (</w:t>
      </w:r>
      <w:r w:rsidRPr="001017C2">
        <w:t>validé lors du Comité Syndical du 8 octobre 2019</w:t>
      </w:r>
      <w:r w:rsidR="005D0801">
        <w:t>)</w:t>
      </w:r>
      <w:r>
        <w:t>.</w:t>
      </w:r>
      <w:r w:rsidRPr="00F6624A">
        <w:t xml:space="preserve"> </w:t>
      </w:r>
      <w:r>
        <w:t>Au total, 8</w:t>
      </w:r>
      <w:r w:rsidR="00525753">
        <w:t>7</w:t>
      </w:r>
      <w:r w:rsidRPr="001017C2">
        <w:t xml:space="preserve"> communes sont comprises dans </w:t>
      </w:r>
      <w:r>
        <w:t>c</w:t>
      </w:r>
      <w:r w:rsidRPr="001017C2">
        <w:t xml:space="preserve">e périmètre de gestion </w:t>
      </w:r>
      <w:r w:rsidRPr="001017C2">
        <w:rPr>
          <w:bCs/>
        </w:rPr>
        <w:t>s’étendant sur 3 arrondissements</w:t>
      </w:r>
      <w:r w:rsidRPr="001017C2">
        <w:t xml:space="preserve"> (Lille, Valenciennes et Douai) et </w:t>
      </w:r>
      <w:r w:rsidRPr="001017C2">
        <w:rPr>
          <w:bCs/>
        </w:rPr>
        <w:t>5 établissements publics de coopération intercommunale</w:t>
      </w:r>
      <w:r w:rsidRPr="001017C2">
        <w:t> (les 4 cités ci-dessus, plus la Communauté d’</w:t>
      </w:r>
      <w:r w:rsidR="005D0801">
        <w:t>A</w:t>
      </w:r>
      <w:r w:rsidRPr="001017C2">
        <w:t>gglomération de Valenciennes Métropole n’ayant pas transféré la compétence GEMAPI au SMAPI en 2018)</w:t>
      </w:r>
      <w:r>
        <w:t>, (</w:t>
      </w:r>
      <w:proofErr w:type="spellStart"/>
      <w:r>
        <w:t>cf.</w:t>
      </w:r>
      <w:r w:rsidR="009E2A80">
        <w:fldChar w:fldCharType="begin"/>
      </w:r>
      <w:r w:rsidR="009E2A80">
        <w:instrText xml:space="preserve"> REF _Ref176336071 \h </w:instrText>
      </w:r>
      <w:r w:rsidR="009E2A80">
        <w:fldChar w:fldCharType="separate"/>
      </w:r>
      <w:r w:rsidR="00006241">
        <w:t>Figure</w:t>
      </w:r>
      <w:proofErr w:type="spellEnd"/>
      <w:r w:rsidR="00006241">
        <w:t xml:space="preserve"> </w:t>
      </w:r>
      <w:r w:rsidR="00006241">
        <w:rPr>
          <w:noProof/>
        </w:rPr>
        <w:t>2</w:t>
      </w:r>
      <w:r w:rsidR="009E2A80">
        <w:fldChar w:fldCharType="end"/>
      </w:r>
      <w:r w:rsidR="009E2A80">
        <w:t xml:space="preserve"> et </w:t>
      </w:r>
      <w:r w:rsidR="009E2A80">
        <w:fldChar w:fldCharType="begin"/>
      </w:r>
      <w:r w:rsidR="009E2A80">
        <w:instrText xml:space="preserve"> REF _Ref176340795 \h </w:instrText>
      </w:r>
      <w:r w:rsidR="009E2A80">
        <w:fldChar w:fldCharType="separate"/>
      </w:r>
      <w:r w:rsidR="00006241">
        <w:t>ANNEXE 1 : Liste des communes membres</w:t>
      </w:r>
      <w:r w:rsidR="009E2A80">
        <w:fldChar w:fldCharType="end"/>
      </w:r>
      <w:r>
        <w:t>).</w:t>
      </w:r>
    </w:p>
    <w:p w14:paraId="79EDC45E" w14:textId="40084C91" w:rsidR="00525753" w:rsidRPr="00525753" w:rsidRDefault="005D0801" w:rsidP="003B3F4D">
      <w:pPr>
        <w:spacing w:line="276" w:lineRule="auto"/>
        <w:ind w:firstLine="426"/>
      </w:pPr>
      <w:r>
        <w:rPr>
          <w:noProof/>
          <w:lang w:eastAsia="fr-FR"/>
        </w:rPr>
        <mc:AlternateContent>
          <mc:Choice Requires="wps">
            <w:drawing>
              <wp:anchor distT="0" distB="0" distL="114300" distR="114300" simplePos="0" relativeHeight="251807744" behindDoc="1" locked="0" layoutInCell="1" allowOverlap="1" wp14:anchorId="36338293" wp14:editId="406D581A">
                <wp:simplePos x="0" y="0"/>
                <wp:positionH relativeFrom="column">
                  <wp:posOffset>97790</wp:posOffset>
                </wp:positionH>
                <wp:positionV relativeFrom="paragraph">
                  <wp:posOffset>3609340</wp:posOffset>
                </wp:positionV>
                <wp:extent cx="5183505" cy="635"/>
                <wp:effectExtent l="0" t="0" r="0" b="8255"/>
                <wp:wrapTight wrapText="bothSides">
                  <wp:wrapPolygon edited="0">
                    <wp:start x="0" y="0"/>
                    <wp:lineTo x="0" y="20698"/>
                    <wp:lineTo x="21513" y="20698"/>
                    <wp:lineTo x="21513" y="0"/>
                    <wp:lineTo x="0" y="0"/>
                  </wp:wrapPolygon>
                </wp:wrapTight>
                <wp:docPr id="5770531" name="Zone de texte 1"/>
                <wp:cNvGraphicFramePr/>
                <a:graphic xmlns:a="http://schemas.openxmlformats.org/drawingml/2006/main">
                  <a:graphicData uri="http://schemas.microsoft.com/office/word/2010/wordprocessingShape">
                    <wps:wsp>
                      <wps:cNvSpPr txBox="1"/>
                      <wps:spPr>
                        <a:xfrm>
                          <a:off x="0" y="0"/>
                          <a:ext cx="5183505" cy="635"/>
                        </a:xfrm>
                        <a:prstGeom prst="rect">
                          <a:avLst/>
                        </a:prstGeom>
                        <a:solidFill>
                          <a:prstClr val="white"/>
                        </a:solidFill>
                        <a:ln>
                          <a:noFill/>
                        </a:ln>
                      </wps:spPr>
                      <wps:txbx>
                        <w:txbxContent>
                          <w:p w14:paraId="08022277" w14:textId="1185014E" w:rsidR="00944C06" w:rsidRPr="005E2607" w:rsidRDefault="00944C06" w:rsidP="005D0801">
                            <w:pPr>
                              <w:pStyle w:val="Lgende"/>
                              <w:ind w:firstLine="0"/>
                              <w:rPr>
                                <w:noProof/>
                              </w:rPr>
                            </w:pPr>
                            <w:bookmarkStart w:id="15" w:name="_Ref176336071"/>
                            <w:bookmarkStart w:id="16" w:name="_Ref176336064"/>
                            <w:bookmarkStart w:id="17" w:name="_Toc176852873"/>
                            <w:r>
                              <w:t xml:space="preserve">Figure </w:t>
                            </w:r>
                            <w:fldSimple w:instr=" SEQ Figure \* ARABIC ">
                              <w:r w:rsidR="00006241">
                                <w:rPr>
                                  <w:noProof/>
                                </w:rPr>
                                <w:t>2</w:t>
                              </w:r>
                            </w:fldSimple>
                            <w:bookmarkEnd w:id="15"/>
                            <w:r>
                              <w:t xml:space="preserve"> : </w:t>
                            </w:r>
                            <w:r w:rsidRPr="00DC2D42">
                              <w:t>Les EPCI du territoire de gestion du SMAPI</w:t>
                            </w:r>
                            <w:bookmarkEnd w:id="16"/>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338293" id="Zone de texte 1" o:spid="_x0000_s1028" type="#_x0000_t202" style="position:absolute;left:0;text-align:left;margin-left:7.7pt;margin-top:284.2pt;width:408.15pt;height:.05pt;z-index:-25150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" stroked="f">
                <v:textbox style="mso-fit-shape-to-text:t" inset="0,0,0,0">
                  <w:txbxContent>
                    <w:p w14:paraId="08022277" w14:textId="1185014E" w:rsidR="00944C06" w:rsidRPr="005E2607" w:rsidRDefault="00944C06" w:rsidP="005D0801">
                      <w:pPr>
                        <w:pStyle w:val="Lgende"/>
                        <w:ind w:firstLine="0"/>
                        <w:rPr>
                          <w:noProof/>
                        </w:rPr>
                      </w:pPr>
                      <w:bookmarkStart w:id="18" w:name="_Ref176336071"/>
                      <w:bookmarkStart w:id="19" w:name="_Ref176336064"/>
                      <w:bookmarkStart w:id="20" w:name="_Toc176852873"/>
                      <w:r>
                        <w:t xml:space="preserve">Figure </w:t>
                      </w:r>
                      <w:fldSimple w:instr=" SEQ Figure \* ARABIC ">
                        <w:r w:rsidR="00006241">
                          <w:rPr>
                            <w:noProof/>
                          </w:rPr>
                          <w:t>2</w:t>
                        </w:r>
                      </w:fldSimple>
                      <w:bookmarkEnd w:id="18"/>
                      <w:r>
                        <w:t xml:space="preserve"> : </w:t>
                      </w:r>
                      <w:r w:rsidRPr="00DC2D42">
                        <w:t>Les EPCI du territoire de gestion du SMAPI</w:t>
                      </w:r>
                      <w:bookmarkEnd w:id="19"/>
                      <w:bookmarkEnd w:id="20"/>
                    </w:p>
                  </w:txbxContent>
                </v:textbox>
                <w10:wrap type="tight"/>
              </v:shape>
            </w:pict>
          </mc:Fallback>
        </mc:AlternateContent>
      </w:r>
    </w:p>
    <w:p w14:paraId="5BDD1AE9" w14:textId="587BC181" w:rsidR="00CD760E" w:rsidRDefault="00CD760E" w:rsidP="004F6EF0">
      <w:pPr>
        <w:pStyle w:val="Titre3"/>
      </w:pPr>
      <w:bookmarkStart w:id="21" w:name="_Toc208220098"/>
      <w:r>
        <w:t>Composition du bureau</w:t>
      </w:r>
      <w:r w:rsidR="00B54F38">
        <w:t xml:space="preserve"> du SMAPI</w:t>
      </w:r>
      <w:r w:rsidR="00D81D0F">
        <w:t> :</w:t>
      </w:r>
      <w:bookmarkEnd w:id="21"/>
    </w:p>
    <w:p w14:paraId="57540E16" w14:textId="09FAAC42" w:rsidR="00CD760E" w:rsidRPr="00B85786" w:rsidRDefault="00B54F38" w:rsidP="00B54F38">
      <w:pPr>
        <w:ind w:firstLine="426"/>
      </w:pPr>
      <w:r w:rsidRPr="00B85786">
        <w:t xml:space="preserve">Le bureau du SMAPI, </w:t>
      </w:r>
      <w:r w:rsidR="0014698B" w:rsidRPr="00B85786">
        <w:t xml:space="preserve">actualisé au 31 décembre 2024, </w:t>
      </w:r>
      <w:r w:rsidRPr="00B85786">
        <w:t xml:space="preserve">est composé d’un </w:t>
      </w:r>
      <w:r w:rsidR="00544628" w:rsidRPr="00B85786">
        <w:t>P</w:t>
      </w:r>
      <w:r w:rsidRPr="00B85786">
        <w:t>résident, M</w:t>
      </w:r>
      <w:r w:rsidR="00A236CC" w:rsidRPr="00B85786">
        <w:t xml:space="preserve">onsieur </w:t>
      </w:r>
      <w:r w:rsidRPr="00B85786">
        <w:t xml:space="preserve">Marc DELECLUSE, et de 4 </w:t>
      </w:r>
      <w:r w:rsidR="00544628" w:rsidRPr="00B85786">
        <w:t>V</w:t>
      </w:r>
      <w:r w:rsidR="002D3E75" w:rsidRPr="00B85786">
        <w:t>ice-présidents</w:t>
      </w:r>
      <w:r w:rsidRPr="00B85786">
        <w:t xml:space="preserve"> représentant chacune des 4 EPCI et de </w:t>
      </w:r>
      <w:r w:rsidR="001C348F" w:rsidRPr="00B85786">
        <w:t>5</w:t>
      </w:r>
      <w:r w:rsidRPr="00B85786">
        <w:t xml:space="preserve"> membres</w:t>
      </w:r>
      <w:r w:rsidR="002D3E75" w:rsidRPr="00B85786">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111"/>
      </w:tblGrid>
      <w:tr w:rsidR="00B85786" w:rsidRPr="00B85786" w14:paraId="7726F5D9" w14:textId="77777777" w:rsidTr="00034C08">
        <w:tc>
          <w:tcPr>
            <w:tcW w:w="4815" w:type="dxa"/>
          </w:tcPr>
          <w:p w14:paraId="30DF30F3" w14:textId="7CAEFC0F" w:rsidR="00CD760E" w:rsidRPr="00B85786" w:rsidRDefault="00CD760E" w:rsidP="00A72E0F">
            <w:pPr>
              <w:pStyle w:val="Sansinterligne"/>
            </w:pPr>
            <w:r w:rsidRPr="00B85786">
              <w:t>M.DELECLUSE</w:t>
            </w:r>
            <w:r w:rsidR="00981283" w:rsidRPr="00B85786">
              <w:t xml:space="preserve"> Marc</w:t>
            </w:r>
          </w:p>
        </w:tc>
        <w:tc>
          <w:tcPr>
            <w:tcW w:w="4111" w:type="dxa"/>
          </w:tcPr>
          <w:p w14:paraId="7D659D43" w14:textId="5B1F370C" w:rsidR="00CD760E" w:rsidRPr="00B85786" w:rsidRDefault="00CD760E" w:rsidP="00A72E0F">
            <w:pPr>
              <w:pStyle w:val="Sansinterligne"/>
            </w:pPr>
            <w:r w:rsidRPr="00B85786">
              <w:t>Président</w:t>
            </w:r>
          </w:p>
        </w:tc>
      </w:tr>
      <w:tr w:rsidR="00B85786" w:rsidRPr="00B85786" w14:paraId="32FA2BC7" w14:textId="77777777" w:rsidTr="00034C08">
        <w:tc>
          <w:tcPr>
            <w:tcW w:w="4815" w:type="dxa"/>
          </w:tcPr>
          <w:p w14:paraId="2C57AAC8" w14:textId="035F5E3D" w:rsidR="00CD760E" w:rsidRPr="00B85786" w:rsidRDefault="00CD760E" w:rsidP="00A72E0F">
            <w:pPr>
              <w:pStyle w:val="Sansinterligne"/>
            </w:pPr>
            <w:r w:rsidRPr="00B85786">
              <w:t>M.MESSAGER</w:t>
            </w:r>
            <w:r w:rsidR="00981283" w:rsidRPr="00B85786">
              <w:t xml:space="preserve"> Jean Claude</w:t>
            </w:r>
          </w:p>
        </w:tc>
        <w:tc>
          <w:tcPr>
            <w:tcW w:w="4111" w:type="dxa"/>
          </w:tcPr>
          <w:p w14:paraId="3A3F8C67" w14:textId="3F58FD10" w:rsidR="00CD760E" w:rsidRPr="00B85786" w:rsidRDefault="005B77A7" w:rsidP="00A72E0F">
            <w:pPr>
              <w:pStyle w:val="Sansinterligne"/>
            </w:pPr>
            <w:r w:rsidRPr="00B85786">
              <w:t>1</w:t>
            </w:r>
            <w:r w:rsidRPr="00B85786">
              <w:rPr>
                <w:vertAlign w:val="superscript"/>
              </w:rPr>
              <w:t>er</w:t>
            </w:r>
            <w:r w:rsidRPr="00B85786">
              <w:t xml:space="preserve"> </w:t>
            </w:r>
            <w:r w:rsidR="00CD760E" w:rsidRPr="00B85786">
              <w:t>Vice-Président</w:t>
            </w:r>
          </w:p>
        </w:tc>
      </w:tr>
      <w:tr w:rsidR="00B85786" w:rsidRPr="00B85786" w14:paraId="71E9A7F7" w14:textId="77777777" w:rsidTr="00034C08">
        <w:tc>
          <w:tcPr>
            <w:tcW w:w="4815" w:type="dxa"/>
          </w:tcPr>
          <w:p w14:paraId="2E80C788" w14:textId="0A11772F" w:rsidR="00CD760E" w:rsidRPr="00B85786" w:rsidRDefault="00CD760E" w:rsidP="00A72E0F">
            <w:pPr>
              <w:pStyle w:val="Sansinterligne"/>
            </w:pPr>
            <w:r w:rsidRPr="00B85786">
              <w:t>M.DALY Jean François</w:t>
            </w:r>
          </w:p>
        </w:tc>
        <w:tc>
          <w:tcPr>
            <w:tcW w:w="4111" w:type="dxa"/>
          </w:tcPr>
          <w:p w14:paraId="1D7378B0" w14:textId="262BF459" w:rsidR="00CD760E" w:rsidRPr="00B85786" w:rsidRDefault="005B77A7" w:rsidP="00A72E0F">
            <w:pPr>
              <w:pStyle w:val="Sansinterligne"/>
            </w:pPr>
            <w:r w:rsidRPr="00B85786">
              <w:t>2</w:t>
            </w:r>
            <w:r w:rsidRPr="00B85786">
              <w:rPr>
                <w:vertAlign w:val="superscript"/>
              </w:rPr>
              <w:t>ème</w:t>
            </w:r>
            <w:r w:rsidRPr="00B85786">
              <w:t xml:space="preserve"> </w:t>
            </w:r>
            <w:r w:rsidR="00CD760E" w:rsidRPr="00B85786">
              <w:t>Vice-Président</w:t>
            </w:r>
          </w:p>
        </w:tc>
      </w:tr>
      <w:tr w:rsidR="00B85786" w:rsidRPr="00B85786" w14:paraId="5643382E" w14:textId="77777777" w:rsidTr="00034C08">
        <w:tc>
          <w:tcPr>
            <w:tcW w:w="4815" w:type="dxa"/>
          </w:tcPr>
          <w:p w14:paraId="464FFB58" w14:textId="4573B7CF" w:rsidR="00CD760E" w:rsidRPr="00B85786" w:rsidRDefault="00CD760E" w:rsidP="00A72E0F">
            <w:pPr>
              <w:pStyle w:val="Sansinterligne"/>
            </w:pPr>
            <w:r w:rsidRPr="00B85786">
              <w:t>M.DESCAMPS</w:t>
            </w:r>
            <w:r w:rsidR="00981283" w:rsidRPr="00B85786">
              <w:t xml:space="preserve"> François-Hubert</w:t>
            </w:r>
          </w:p>
        </w:tc>
        <w:tc>
          <w:tcPr>
            <w:tcW w:w="4111" w:type="dxa"/>
          </w:tcPr>
          <w:p w14:paraId="056A336B" w14:textId="2E4AFCB7" w:rsidR="00CD760E" w:rsidRPr="00B85786" w:rsidRDefault="005B77A7" w:rsidP="00A72E0F">
            <w:pPr>
              <w:pStyle w:val="Sansinterligne"/>
            </w:pPr>
            <w:r w:rsidRPr="00B85786">
              <w:t>3</w:t>
            </w:r>
            <w:r w:rsidRPr="00B85786">
              <w:rPr>
                <w:vertAlign w:val="superscript"/>
              </w:rPr>
              <w:t>ème</w:t>
            </w:r>
            <w:r w:rsidRPr="00B85786">
              <w:t xml:space="preserve"> </w:t>
            </w:r>
            <w:r w:rsidR="00CD760E" w:rsidRPr="00B85786">
              <w:t>Vice-Président</w:t>
            </w:r>
          </w:p>
        </w:tc>
      </w:tr>
      <w:tr w:rsidR="00B85786" w:rsidRPr="00B85786" w14:paraId="5B0FB957" w14:textId="77777777" w:rsidTr="00034C08">
        <w:tc>
          <w:tcPr>
            <w:tcW w:w="4815" w:type="dxa"/>
          </w:tcPr>
          <w:p w14:paraId="550B6620" w14:textId="3B993BF9" w:rsidR="00CD760E" w:rsidRPr="00B85786" w:rsidRDefault="00CD760E" w:rsidP="00A72E0F">
            <w:pPr>
              <w:pStyle w:val="Sansinterligne"/>
            </w:pPr>
            <w:r w:rsidRPr="00B85786">
              <w:t>M.FONTAINE Jean Paul</w:t>
            </w:r>
          </w:p>
        </w:tc>
        <w:tc>
          <w:tcPr>
            <w:tcW w:w="4111" w:type="dxa"/>
          </w:tcPr>
          <w:p w14:paraId="3159BF61" w14:textId="46B655E8" w:rsidR="00CD760E" w:rsidRPr="00B85786" w:rsidRDefault="005B77A7" w:rsidP="00A72E0F">
            <w:pPr>
              <w:pStyle w:val="Sansinterligne"/>
            </w:pPr>
            <w:r w:rsidRPr="00B85786">
              <w:t>4</w:t>
            </w:r>
            <w:r w:rsidRPr="00B85786">
              <w:rPr>
                <w:vertAlign w:val="superscript"/>
              </w:rPr>
              <w:t>ème</w:t>
            </w:r>
            <w:r w:rsidRPr="00B85786">
              <w:t xml:space="preserve"> </w:t>
            </w:r>
            <w:r w:rsidR="00CD760E" w:rsidRPr="00B85786">
              <w:t>Vice-Président</w:t>
            </w:r>
          </w:p>
        </w:tc>
      </w:tr>
      <w:tr w:rsidR="00B85786" w:rsidRPr="00B85786" w14:paraId="4D772D36" w14:textId="77777777" w:rsidTr="00034C08">
        <w:tc>
          <w:tcPr>
            <w:tcW w:w="4815" w:type="dxa"/>
          </w:tcPr>
          <w:p w14:paraId="2DE89C50" w14:textId="4351B5BB" w:rsidR="002D3E75" w:rsidRPr="00B85786" w:rsidRDefault="002D3E75" w:rsidP="002D3E75">
            <w:pPr>
              <w:pStyle w:val="Sansinterligne"/>
            </w:pPr>
            <w:r w:rsidRPr="00B85786">
              <w:t>M.COPIN Jean Paul</w:t>
            </w:r>
          </w:p>
        </w:tc>
        <w:tc>
          <w:tcPr>
            <w:tcW w:w="4111" w:type="dxa"/>
          </w:tcPr>
          <w:p w14:paraId="4FC180CE" w14:textId="6AFF0F66" w:rsidR="002D3E75" w:rsidRPr="00B85786" w:rsidRDefault="002D3E75" w:rsidP="002D3E75">
            <w:pPr>
              <w:pStyle w:val="Sansinterligne"/>
            </w:pPr>
            <w:r w:rsidRPr="00B85786">
              <w:t>Membre d</w:t>
            </w:r>
            <w:r w:rsidR="00544628" w:rsidRPr="00B85786">
              <w:t>u</w:t>
            </w:r>
            <w:r w:rsidRPr="00B85786">
              <w:t xml:space="preserve"> bureau</w:t>
            </w:r>
          </w:p>
        </w:tc>
      </w:tr>
      <w:tr w:rsidR="00B85786" w:rsidRPr="00B85786" w14:paraId="4FD55C59" w14:textId="77777777" w:rsidTr="00034C08">
        <w:tc>
          <w:tcPr>
            <w:tcW w:w="4815" w:type="dxa"/>
          </w:tcPr>
          <w:p w14:paraId="57C38FF4" w14:textId="4213C70B" w:rsidR="002D3E75" w:rsidRPr="00B85786" w:rsidRDefault="002D3E75" w:rsidP="002D3E75">
            <w:pPr>
              <w:pStyle w:val="Sansinterligne"/>
            </w:pPr>
            <w:r w:rsidRPr="00B85786">
              <w:t>M.DELCOURT Philippe</w:t>
            </w:r>
          </w:p>
        </w:tc>
        <w:tc>
          <w:tcPr>
            <w:tcW w:w="4111" w:type="dxa"/>
          </w:tcPr>
          <w:p w14:paraId="0476778F" w14:textId="26B196EF" w:rsidR="002D3E75" w:rsidRPr="00B85786" w:rsidRDefault="002D3E75" w:rsidP="002D3E75">
            <w:pPr>
              <w:pStyle w:val="Sansinterligne"/>
            </w:pPr>
            <w:r w:rsidRPr="00B85786">
              <w:t>Membre d</w:t>
            </w:r>
            <w:r w:rsidR="00544628" w:rsidRPr="00B85786">
              <w:t>u</w:t>
            </w:r>
            <w:r w:rsidRPr="00B85786">
              <w:t xml:space="preserve"> bureau</w:t>
            </w:r>
          </w:p>
        </w:tc>
      </w:tr>
      <w:tr w:rsidR="00B85786" w:rsidRPr="00B85786" w14:paraId="2C724F03" w14:textId="77777777" w:rsidTr="00034C08">
        <w:tc>
          <w:tcPr>
            <w:tcW w:w="4815" w:type="dxa"/>
          </w:tcPr>
          <w:p w14:paraId="5C17E186" w14:textId="09C330AB" w:rsidR="002D3E75" w:rsidRPr="00B85786" w:rsidRDefault="002D3E75" w:rsidP="002D3E75">
            <w:pPr>
              <w:pStyle w:val="Sansinterligne"/>
            </w:pPr>
            <w:r w:rsidRPr="00B85786">
              <w:t>M.GRAS Jean-Luc</w:t>
            </w:r>
          </w:p>
        </w:tc>
        <w:tc>
          <w:tcPr>
            <w:tcW w:w="4111" w:type="dxa"/>
          </w:tcPr>
          <w:p w14:paraId="1B33C752" w14:textId="1B038187" w:rsidR="002D3E75" w:rsidRPr="00B85786" w:rsidRDefault="002D3E75" w:rsidP="002D3E75">
            <w:pPr>
              <w:pStyle w:val="Sansinterligne"/>
            </w:pPr>
            <w:r w:rsidRPr="00B85786">
              <w:t>Membre d</w:t>
            </w:r>
            <w:r w:rsidR="00544628" w:rsidRPr="00B85786">
              <w:t>u</w:t>
            </w:r>
            <w:r w:rsidRPr="00B85786">
              <w:t xml:space="preserve"> bureau</w:t>
            </w:r>
          </w:p>
        </w:tc>
      </w:tr>
      <w:tr w:rsidR="00B85786" w:rsidRPr="00B85786" w14:paraId="21921949" w14:textId="77777777" w:rsidTr="00034C08">
        <w:tc>
          <w:tcPr>
            <w:tcW w:w="4815" w:type="dxa"/>
          </w:tcPr>
          <w:p w14:paraId="404EE099" w14:textId="12948F18" w:rsidR="00544628" w:rsidRPr="00B85786" w:rsidRDefault="00544628" w:rsidP="002D3E75">
            <w:pPr>
              <w:pStyle w:val="Sansinterligne"/>
            </w:pPr>
            <w:r w:rsidRPr="00B85786">
              <w:t>M.CATTIAU Géry</w:t>
            </w:r>
          </w:p>
        </w:tc>
        <w:tc>
          <w:tcPr>
            <w:tcW w:w="4111" w:type="dxa"/>
          </w:tcPr>
          <w:p w14:paraId="2D0B3236" w14:textId="08A22CA8" w:rsidR="00544628" w:rsidRPr="00B85786" w:rsidRDefault="00544628" w:rsidP="002D3E75">
            <w:pPr>
              <w:pStyle w:val="Sansinterligne"/>
            </w:pPr>
            <w:r w:rsidRPr="00B85786">
              <w:t>Membre du bureau</w:t>
            </w:r>
          </w:p>
        </w:tc>
      </w:tr>
      <w:tr w:rsidR="00680FC5" w:rsidRPr="00B85786" w14:paraId="5E88C547" w14:textId="77777777" w:rsidTr="00034C08">
        <w:tc>
          <w:tcPr>
            <w:tcW w:w="4815" w:type="dxa"/>
          </w:tcPr>
          <w:p w14:paraId="3B3060FF" w14:textId="3EFE2024" w:rsidR="002D3E75" w:rsidRPr="00B85786" w:rsidRDefault="002D3E75" w:rsidP="002D3E75">
            <w:pPr>
              <w:pStyle w:val="Sansinterligne"/>
            </w:pPr>
            <w:r w:rsidRPr="00B85786">
              <w:t>M. MORTREUX David</w:t>
            </w:r>
          </w:p>
        </w:tc>
        <w:tc>
          <w:tcPr>
            <w:tcW w:w="4111" w:type="dxa"/>
          </w:tcPr>
          <w:p w14:paraId="4A05E0AA" w14:textId="686AB0D1" w:rsidR="002D3E75" w:rsidRPr="00B85786" w:rsidRDefault="002D3E75" w:rsidP="002D3E75">
            <w:pPr>
              <w:pStyle w:val="Sansinterligne"/>
            </w:pPr>
            <w:r w:rsidRPr="00B85786">
              <w:t>Membre d</w:t>
            </w:r>
            <w:r w:rsidR="00544628" w:rsidRPr="00B85786">
              <w:t>u</w:t>
            </w:r>
            <w:r w:rsidRPr="00B85786">
              <w:t xml:space="preserve"> bureau</w:t>
            </w:r>
          </w:p>
        </w:tc>
      </w:tr>
    </w:tbl>
    <w:p w14:paraId="18DF086B" w14:textId="77777777" w:rsidR="00CD760E" w:rsidRPr="00B85786" w:rsidRDefault="00CD760E" w:rsidP="00974577"/>
    <w:p w14:paraId="6207D72F" w14:textId="5B83FDAB" w:rsidR="00CD760E" w:rsidRDefault="005B77A7" w:rsidP="004F6EF0">
      <w:pPr>
        <w:pStyle w:val="Titre3"/>
      </w:pPr>
      <w:bookmarkStart w:id="22" w:name="_Toc208220099"/>
      <w:r>
        <w:t xml:space="preserve">Composition du comité syndical </w:t>
      </w:r>
      <w:r w:rsidR="00B54F38">
        <w:t>du SMAPI</w:t>
      </w:r>
      <w:r w:rsidR="00D81D0F">
        <w:t> :</w:t>
      </w:r>
      <w:bookmarkEnd w:id="22"/>
    </w:p>
    <w:p w14:paraId="58DC1A9C" w14:textId="68C02DDF" w:rsidR="008C638A" w:rsidRPr="00006241" w:rsidRDefault="000600A4" w:rsidP="008C638A">
      <w:pPr>
        <w:ind w:firstLine="426"/>
      </w:pPr>
      <w:r w:rsidRPr="00006241">
        <w:t>Au 31 décembre 2024</w:t>
      </w:r>
      <w:r w:rsidR="002D3E75" w:rsidRPr="00006241">
        <w:t>, l</w:t>
      </w:r>
      <w:r w:rsidR="001E7198" w:rsidRPr="00006241">
        <w:t xml:space="preserve">e comité syndical est composé de </w:t>
      </w:r>
      <w:r w:rsidR="00F32DBC" w:rsidRPr="00006241">
        <w:t>68</w:t>
      </w:r>
      <w:r w:rsidR="001E7198" w:rsidRPr="00006241">
        <w:t xml:space="preserve"> délégués titulaires</w:t>
      </w:r>
      <w:r w:rsidR="002D3E75" w:rsidRPr="00006241">
        <w:t xml:space="preserve"> : </w:t>
      </w:r>
    </w:p>
    <w:tbl>
      <w:tblPr>
        <w:tblStyle w:val="Grilledutableau"/>
        <w:tblW w:w="0" w:type="auto"/>
        <w:tblLook w:val="04A0" w:firstRow="1" w:lastRow="0" w:firstColumn="1" w:lastColumn="0" w:noHBand="0" w:noVBand="1"/>
      </w:tblPr>
      <w:tblGrid>
        <w:gridCol w:w="3020"/>
        <w:gridCol w:w="2787"/>
        <w:gridCol w:w="3255"/>
      </w:tblGrid>
      <w:tr w:rsidR="00006241" w:rsidRPr="00006241" w14:paraId="5FE82E69" w14:textId="77777777" w:rsidTr="0058017A">
        <w:tc>
          <w:tcPr>
            <w:tcW w:w="3020" w:type="dxa"/>
          </w:tcPr>
          <w:p w14:paraId="2212CEF5" w14:textId="29DC1107" w:rsidR="001C4125" w:rsidRPr="00006241" w:rsidRDefault="004E59AD" w:rsidP="004E59AD">
            <w:pPr>
              <w:ind w:firstLine="708"/>
              <w:rPr>
                <w:b/>
                <w:bCs/>
              </w:rPr>
            </w:pPr>
            <w:r w:rsidRPr="00006241">
              <w:rPr>
                <w:b/>
                <w:bCs/>
              </w:rPr>
              <w:t>EPCI</w:t>
            </w:r>
          </w:p>
        </w:tc>
        <w:tc>
          <w:tcPr>
            <w:tcW w:w="2787" w:type="dxa"/>
          </w:tcPr>
          <w:p w14:paraId="469A566F" w14:textId="1A5ED161" w:rsidR="001C4125" w:rsidRPr="00006241" w:rsidRDefault="004E59AD" w:rsidP="00974577">
            <w:pPr>
              <w:ind w:firstLine="0"/>
              <w:rPr>
                <w:b/>
                <w:bCs/>
              </w:rPr>
            </w:pPr>
            <w:r w:rsidRPr="00006241">
              <w:rPr>
                <w:b/>
                <w:bCs/>
              </w:rPr>
              <w:t>Communes</w:t>
            </w:r>
          </w:p>
        </w:tc>
        <w:tc>
          <w:tcPr>
            <w:tcW w:w="3255" w:type="dxa"/>
          </w:tcPr>
          <w:p w14:paraId="29F2BA77" w14:textId="270F70FA" w:rsidR="001C4125" w:rsidRPr="00006241" w:rsidRDefault="004E59AD" w:rsidP="00974577">
            <w:pPr>
              <w:ind w:firstLine="0"/>
              <w:rPr>
                <w:b/>
                <w:bCs/>
              </w:rPr>
            </w:pPr>
            <w:r w:rsidRPr="00006241">
              <w:rPr>
                <w:b/>
                <w:bCs/>
              </w:rPr>
              <w:t>Délégués titulaires</w:t>
            </w:r>
          </w:p>
        </w:tc>
      </w:tr>
      <w:tr w:rsidR="00006241" w:rsidRPr="00006241" w14:paraId="47EE3183" w14:textId="77777777" w:rsidTr="0058017A">
        <w:tc>
          <w:tcPr>
            <w:tcW w:w="3020" w:type="dxa"/>
            <w:vMerge w:val="restart"/>
          </w:tcPr>
          <w:p w14:paraId="39150222" w14:textId="77777777" w:rsidR="008C638A" w:rsidRPr="00006241" w:rsidRDefault="008C638A" w:rsidP="002037C9">
            <w:pPr>
              <w:ind w:firstLine="0"/>
              <w:jc w:val="center"/>
            </w:pPr>
          </w:p>
          <w:p w14:paraId="69E2C379" w14:textId="77777777" w:rsidR="008C638A" w:rsidRPr="00006241" w:rsidRDefault="008C638A" w:rsidP="002037C9">
            <w:pPr>
              <w:ind w:firstLine="0"/>
              <w:jc w:val="center"/>
            </w:pPr>
          </w:p>
          <w:p w14:paraId="1DF1F142" w14:textId="77777777" w:rsidR="008C638A" w:rsidRPr="00006241" w:rsidRDefault="008C638A" w:rsidP="002037C9">
            <w:pPr>
              <w:ind w:firstLine="0"/>
              <w:jc w:val="center"/>
            </w:pPr>
          </w:p>
          <w:p w14:paraId="41BC587B" w14:textId="77777777" w:rsidR="008C638A" w:rsidRPr="00006241" w:rsidRDefault="008C638A" w:rsidP="002037C9">
            <w:pPr>
              <w:ind w:firstLine="0"/>
              <w:jc w:val="center"/>
            </w:pPr>
          </w:p>
          <w:p w14:paraId="6A243C13" w14:textId="77777777" w:rsidR="008C638A" w:rsidRPr="00006241" w:rsidRDefault="008C638A" w:rsidP="002037C9">
            <w:pPr>
              <w:ind w:firstLine="0"/>
              <w:jc w:val="center"/>
            </w:pPr>
          </w:p>
          <w:p w14:paraId="25014BE5" w14:textId="77777777" w:rsidR="008C638A" w:rsidRPr="00006241" w:rsidRDefault="008C638A" w:rsidP="002037C9">
            <w:pPr>
              <w:ind w:firstLine="0"/>
              <w:jc w:val="center"/>
            </w:pPr>
          </w:p>
          <w:p w14:paraId="7209D12E" w14:textId="77777777" w:rsidR="008C638A" w:rsidRPr="00006241" w:rsidRDefault="008C638A" w:rsidP="002037C9">
            <w:pPr>
              <w:ind w:firstLine="0"/>
              <w:jc w:val="center"/>
            </w:pPr>
          </w:p>
          <w:p w14:paraId="1C18DD35" w14:textId="77777777" w:rsidR="008C638A" w:rsidRPr="00006241" w:rsidRDefault="008C638A" w:rsidP="002037C9">
            <w:pPr>
              <w:ind w:firstLine="0"/>
              <w:jc w:val="center"/>
            </w:pPr>
          </w:p>
          <w:p w14:paraId="51A8D9D8" w14:textId="77777777" w:rsidR="008C638A" w:rsidRPr="00006241" w:rsidRDefault="008C638A" w:rsidP="002037C9">
            <w:pPr>
              <w:ind w:firstLine="0"/>
              <w:jc w:val="center"/>
            </w:pPr>
          </w:p>
          <w:p w14:paraId="5E162767" w14:textId="77777777" w:rsidR="008C638A" w:rsidRPr="00006241" w:rsidRDefault="008C638A" w:rsidP="002037C9">
            <w:pPr>
              <w:ind w:firstLine="0"/>
              <w:jc w:val="center"/>
            </w:pPr>
          </w:p>
          <w:p w14:paraId="7BECA7ED" w14:textId="77777777" w:rsidR="008C638A" w:rsidRPr="00006241" w:rsidRDefault="008C638A" w:rsidP="002037C9">
            <w:pPr>
              <w:ind w:firstLine="0"/>
              <w:jc w:val="center"/>
            </w:pPr>
          </w:p>
          <w:p w14:paraId="4DF9FCD1" w14:textId="77777777" w:rsidR="008C638A" w:rsidRPr="00006241" w:rsidRDefault="008C638A" w:rsidP="002037C9">
            <w:pPr>
              <w:ind w:firstLine="0"/>
              <w:jc w:val="center"/>
            </w:pPr>
          </w:p>
          <w:p w14:paraId="5754B012" w14:textId="77777777" w:rsidR="008C638A" w:rsidRPr="00006241" w:rsidRDefault="008C638A" w:rsidP="002037C9">
            <w:pPr>
              <w:ind w:firstLine="0"/>
              <w:jc w:val="center"/>
            </w:pPr>
          </w:p>
          <w:p w14:paraId="25594E06" w14:textId="77777777" w:rsidR="008C638A" w:rsidRPr="00006241" w:rsidRDefault="008C638A" w:rsidP="002037C9">
            <w:pPr>
              <w:ind w:firstLine="0"/>
              <w:jc w:val="center"/>
            </w:pPr>
          </w:p>
          <w:p w14:paraId="6CA83657" w14:textId="77777777" w:rsidR="008C638A" w:rsidRPr="00006241" w:rsidRDefault="008C638A" w:rsidP="002037C9">
            <w:pPr>
              <w:ind w:firstLine="0"/>
              <w:jc w:val="center"/>
            </w:pPr>
          </w:p>
          <w:p w14:paraId="364CBEAB" w14:textId="6E13120C" w:rsidR="002037C9" w:rsidRPr="00006241" w:rsidRDefault="002037C9" w:rsidP="002037C9">
            <w:pPr>
              <w:ind w:firstLine="0"/>
              <w:jc w:val="center"/>
            </w:pPr>
            <w:r w:rsidRPr="00006241">
              <w:t xml:space="preserve">CAPH </w:t>
            </w:r>
          </w:p>
          <w:p w14:paraId="69496169" w14:textId="1A00EF65" w:rsidR="002037C9" w:rsidRPr="00006241" w:rsidRDefault="00D05882" w:rsidP="002037C9">
            <w:pPr>
              <w:ind w:firstLine="0"/>
              <w:jc w:val="center"/>
            </w:pPr>
            <w:r w:rsidRPr="00006241">
              <w:t>(2</w:t>
            </w:r>
            <w:r w:rsidR="00F32DBC" w:rsidRPr="00006241">
              <w:t>4</w:t>
            </w:r>
            <w:r w:rsidR="002037C9" w:rsidRPr="00006241">
              <w:t xml:space="preserve"> délégués titulaires)</w:t>
            </w:r>
          </w:p>
        </w:tc>
        <w:tc>
          <w:tcPr>
            <w:tcW w:w="2787" w:type="dxa"/>
          </w:tcPr>
          <w:p w14:paraId="3F2AEF3B" w14:textId="41AAB917" w:rsidR="002037C9" w:rsidRPr="00006241" w:rsidRDefault="002037C9" w:rsidP="00974577">
            <w:pPr>
              <w:ind w:firstLine="0"/>
            </w:pPr>
            <w:proofErr w:type="spellStart"/>
            <w:r w:rsidRPr="00006241">
              <w:lastRenderedPageBreak/>
              <w:t>Abscon</w:t>
            </w:r>
            <w:proofErr w:type="spellEnd"/>
          </w:p>
        </w:tc>
        <w:tc>
          <w:tcPr>
            <w:tcW w:w="3255" w:type="dxa"/>
          </w:tcPr>
          <w:p w14:paraId="6D288E76" w14:textId="7C0AAB48" w:rsidR="002037C9" w:rsidRPr="00006241" w:rsidRDefault="002037C9" w:rsidP="00974577">
            <w:pPr>
              <w:ind w:firstLine="0"/>
            </w:pPr>
            <w:r w:rsidRPr="00006241">
              <w:t>FOURMAUX Jean Michel</w:t>
            </w:r>
          </w:p>
        </w:tc>
      </w:tr>
      <w:tr w:rsidR="00006241" w:rsidRPr="00006241" w14:paraId="5781FD7D" w14:textId="77777777" w:rsidTr="0058017A">
        <w:tc>
          <w:tcPr>
            <w:tcW w:w="3020" w:type="dxa"/>
            <w:vMerge/>
          </w:tcPr>
          <w:p w14:paraId="17EE571E" w14:textId="77777777" w:rsidR="002037C9" w:rsidRPr="00006241" w:rsidRDefault="002037C9" w:rsidP="00974577">
            <w:pPr>
              <w:ind w:firstLine="0"/>
            </w:pPr>
          </w:p>
        </w:tc>
        <w:tc>
          <w:tcPr>
            <w:tcW w:w="2787" w:type="dxa"/>
          </w:tcPr>
          <w:p w14:paraId="2D90DC49" w14:textId="7A8743BA" w:rsidR="002037C9" w:rsidRPr="00006241" w:rsidRDefault="002037C9" w:rsidP="00974577">
            <w:pPr>
              <w:ind w:firstLine="0"/>
            </w:pPr>
            <w:r w:rsidRPr="00006241">
              <w:t>Bellaing</w:t>
            </w:r>
          </w:p>
        </w:tc>
        <w:tc>
          <w:tcPr>
            <w:tcW w:w="3255" w:type="dxa"/>
          </w:tcPr>
          <w:p w14:paraId="295FB3D0" w14:textId="0C6B1CEB" w:rsidR="002037C9" w:rsidRPr="00006241" w:rsidRDefault="002037C9" w:rsidP="00974577">
            <w:pPr>
              <w:ind w:firstLine="0"/>
            </w:pPr>
            <w:r w:rsidRPr="00006241">
              <w:t>CACHOIR Bruno</w:t>
            </w:r>
          </w:p>
        </w:tc>
      </w:tr>
      <w:tr w:rsidR="00006241" w:rsidRPr="00006241" w14:paraId="25D6755C" w14:textId="77777777" w:rsidTr="0058017A">
        <w:tc>
          <w:tcPr>
            <w:tcW w:w="3020" w:type="dxa"/>
            <w:vMerge/>
          </w:tcPr>
          <w:p w14:paraId="30E696D4" w14:textId="77777777" w:rsidR="002037C9" w:rsidRPr="00006241" w:rsidRDefault="002037C9" w:rsidP="00974577">
            <w:pPr>
              <w:ind w:firstLine="0"/>
            </w:pPr>
          </w:p>
        </w:tc>
        <w:tc>
          <w:tcPr>
            <w:tcW w:w="2787" w:type="dxa"/>
          </w:tcPr>
          <w:p w14:paraId="19350481" w14:textId="10F0F3CF" w:rsidR="002037C9" w:rsidRPr="00006241" w:rsidRDefault="002037C9" w:rsidP="00974577">
            <w:pPr>
              <w:ind w:firstLine="0"/>
              <w:rPr>
                <w:highlight w:val="red"/>
              </w:rPr>
            </w:pPr>
            <w:r w:rsidRPr="00006241">
              <w:t>Bousignies</w:t>
            </w:r>
          </w:p>
        </w:tc>
        <w:tc>
          <w:tcPr>
            <w:tcW w:w="3255" w:type="dxa"/>
          </w:tcPr>
          <w:p w14:paraId="21FA9943" w14:textId="4A53FC2D" w:rsidR="002037C9" w:rsidRPr="00006241" w:rsidRDefault="00DF346F" w:rsidP="00974577">
            <w:pPr>
              <w:ind w:firstLine="0"/>
              <w:rPr>
                <w:highlight w:val="red"/>
              </w:rPr>
            </w:pPr>
            <w:r w:rsidRPr="00006241">
              <w:t>TENEUL Arnaud</w:t>
            </w:r>
          </w:p>
        </w:tc>
      </w:tr>
      <w:tr w:rsidR="00006241" w:rsidRPr="00006241" w14:paraId="09E3D770" w14:textId="77777777" w:rsidTr="0058017A">
        <w:tc>
          <w:tcPr>
            <w:tcW w:w="3020" w:type="dxa"/>
            <w:vMerge/>
          </w:tcPr>
          <w:p w14:paraId="2F6111FB" w14:textId="77777777" w:rsidR="002037C9" w:rsidRPr="00006241" w:rsidRDefault="002037C9" w:rsidP="00974577">
            <w:pPr>
              <w:ind w:firstLine="0"/>
            </w:pPr>
          </w:p>
        </w:tc>
        <w:tc>
          <w:tcPr>
            <w:tcW w:w="2787" w:type="dxa"/>
          </w:tcPr>
          <w:p w14:paraId="39FB8F91" w14:textId="0643D35F" w:rsidR="002037C9" w:rsidRPr="00006241" w:rsidRDefault="002037C9" w:rsidP="00974577">
            <w:pPr>
              <w:ind w:firstLine="0"/>
            </w:pPr>
            <w:r w:rsidRPr="00006241">
              <w:t>Brillon</w:t>
            </w:r>
          </w:p>
        </w:tc>
        <w:tc>
          <w:tcPr>
            <w:tcW w:w="3255" w:type="dxa"/>
          </w:tcPr>
          <w:p w14:paraId="02BF8F29" w14:textId="634C604C" w:rsidR="002037C9" w:rsidRPr="00006241" w:rsidRDefault="002037C9" w:rsidP="00974577">
            <w:pPr>
              <w:ind w:firstLine="0"/>
            </w:pPr>
            <w:r w:rsidRPr="00006241">
              <w:t>LECLUZE Bruno</w:t>
            </w:r>
          </w:p>
        </w:tc>
      </w:tr>
      <w:tr w:rsidR="00006241" w:rsidRPr="00006241" w14:paraId="395031DF" w14:textId="77777777" w:rsidTr="0058017A">
        <w:tc>
          <w:tcPr>
            <w:tcW w:w="3020" w:type="dxa"/>
            <w:vMerge/>
          </w:tcPr>
          <w:p w14:paraId="04CC985E" w14:textId="77777777" w:rsidR="002037C9" w:rsidRPr="00006241" w:rsidRDefault="002037C9" w:rsidP="00974577">
            <w:pPr>
              <w:ind w:firstLine="0"/>
            </w:pPr>
          </w:p>
        </w:tc>
        <w:tc>
          <w:tcPr>
            <w:tcW w:w="2787" w:type="dxa"/>
          </w:tcPr>
          <w:p w14:paraId="37FE0CDB" w14:textId="13A19D0F" w:rsidR="002037C9" w:rsidRPr="00006241" w:rsidRDefault="002037C9" w:rsidP="00974577">
            <w:pPr>
              <w:ind w:firstLine="0"/>
            </w:pPr>
            <w:proofErr w:type="spellStart"/>
            <w:r w:rsidRPr="00006241">
              <w:t>Bruille</w:t>
            </w:r>
            <w:proofErr w:type="spellEnd"/>
            <w:r w:rsidRPr="00006241">
              <w:t>-St-Amand</w:t>
            </w:r>
          </w:p>
        </w:tc>
        <w:tc>
          <w:tcPr>
            <w:tcW w:w="3255" w:type="dxa"/>
          </w:tcPr>
          <w:p w14:paraId="283FF96A" w14:textId="175A03D5" w:rsidR="002037C9" w:rsidRPr="00006241" w:rsidRDefault="002037C9" w:rsidP="00974577">
            <w:pPr>
              <w:ind w:firstLine="0"/>
            </w:pPr>
            <w:r w:rsidRPr="00006241">
              <w:t>LANNOY Bernard</w:t>
            </w:r>
          </w:p>
        </w:tc>
      </w:tr>
      <w:tr w:rsidR="00006241" w:rsidRPr="00006241" w14:paraId="0CAD4AF2" w14:textId="77777777" w:rsidTr="0058017A">
        <w:tc>
          <w:tcPr>
            <w:tcW w:w="3020" w:type="dxa"/>
            <w:vMerge/>
          </w:tcPr>
          <w:p w14:paraId="54961419" w14:textId="77777777" w:rsidR="002037C9" w:rsidRPr="00006241" w:rsidRDefault="002037C9" w:rsidP="00974577">
            <w:pPr>
              <w:ind w:firstLine="0"/>
            </w:pPr>
          </w:p>
        </w:tc>
        <w:tc>
          <w:tcPr>
            <w:tcW w:w="2787" w:type="dxa"/>
          </w:tcPr>
          <w:p w14:paraId="1C8DE5FD" w14:textId="5B302E6A" w:rsidR="002037C9" w:rsidRPr="00006241" w:rsidRDefault="002037C9" w:rsidP="00974577">
            <w:pPr>
              <w:ind w:firstLine="0"/>
            </w:pPr>
            <w:r w:rsidRPr="00006241">
              <w:t>Château l‘Abbaye</w:t>
            </w:r>
          </w:p>
        </w:tc>
        <w:tc>
          <w:tcPr>
            <w:tcW w:w="3255" w:type="dxa"/>
          </w:tcPr>
          <w:p w14:paraId="0ABCEBC3" w14:textId="4EFF2E5F" w:rsidR="002037C9" w:rsidRPr="00006241" w:rsidRDefault="002037C9" w:rsidP="00974577">
            <w:pPr>
              <w:ind w:firstLine="0"/>
            </w:pPr>
          </w:p>
        </w:tc>
      </w:tr>
      <w:tr w:rsidR="00006241" w:rsidRPr="00006241" w14:paraId="3C982DFB" w14:textId="77777777" w:rsidTr="0058017A">
        <w:tc>
          <w:tcPr>
            <w:tcW w:w="3020" w:type="dxa"/>
            <w:vMerge/>
          </w:tcPr>
          <w:p w14:paraId="6F20D4BE" w14:textId="77777777" w:rsidR="002037C9" w:rsidRPr="00006241" w:rsidRDefault="002037C9" w:rsidP="00974577">
            <w:pPr>
              <w:ind w:firstLine="0"/>
            </w:pPr>
          </w:p>
        </w:tc>
        <w:tc>
          <w:tcPr>
            <w:tcW w:w="2787" w:type="dxa"/>
          </w:tcPr>
          <w:p w14:paraId="598E6B04" w14:textId="38C43BD5" w:rsidR="002037C9" w:rsidRPr="00006241" w:rsidRDefault="002037C9" w:rsidP="00974577">
            <w:pPr>
              <w:ind w:firstLine="0"/>
            </w:pPr>
            <w:r w:rsidRPr="00006241">
              <w:t>Denain</w:t>
            </w:r>
          </w:p>
        </w:tc>
        <w:tc>
          <w:tcPr>
            <w:tcW w:w="3255" w:type="dxa"/>
          </w:tcPr>
          <w:p w14:paraId="47AC6B2B" w14:textId="7261065C" w:rsidR="002037C9" w:rsidRPr="00006241" w:rsidRDefault="00DF346F" w:rsidP="00974577">
            <w:pPr>
              <w:ind w:firstLine="0"/>
            </w:pPr>
            <w:r w:rsidRPr="00006241">
              <w:t>LEMOINE Solange</w:t>
            </w:r>
          </w:p>
        </w:tc>
      </w:tr>
      <w:tr w:rsidR="00006241" w:rsidRPr="00006241" w14:paraId="22EBFD74" w14:textId="77777777" w:rsidTr="0058017A">
        <w:tc>
          <w:tcPr>
            <w:tcW w:w="3020" w:type="dxa"/>
            <w:vMerge/>
          </w:tcPr>
          <w:p w14:paraId="3528DC76" w14:textId="77777777" w:rsidR="002037C9" w:rsidRPr="00006241" w:rsidRDefault="002037C9" w:rsidP="00974577">
            <w:pPr>
              <w:ind w:firstLine="0"/>
            </w:pPr>
          </w:p>
        </w:tc>
        <w:tc>
          <w:tcPr>
            <w:tcW w:w="2787" w:type="dxa"/>
          </w:tcPr>
          <w:p w14:paraId="7B9E7261" w14:textId="1D3B16B2" w:rsidR="002037C9" w:rsidRPr="00006241" w:rsidRDefault="002037C9" w:rsidP="00974577">
            <w:pPr>
              <w:ind w:firstLine="0"/>
            </w:pPr>
            <w:r w:rsidRPr="00006241">
              <w:t>Emerchicourt</w:t>
            </w:r>
          </w:p>
        </w:tc>
        <w:tc>
          <w:tcPr>
            <w:tcW w:w="3255" w:type="dxa"/>
          </w:tcPr>
          <w:p w14:paraId="0896F970" w14:textId="150A7C20" w:rsidR="002037C9" w:rsidRPr="00006241" w:rsidRDefault="002037C9" w:rsidP="004E59AD">
            <w:pPr>
              <w:ind w:firstLine="0"/>
            </w:pPr>
            <w:r w:rsidRPr="00006241">
              <w:t>CHOQUET Justine</w:t>
            </w:r>
          </w:p>
        </w:tc>
      </w:tr>
      <w:tr w:rsidR="00006241" w:rsidRPr="00006241" w14:paraId="7A461080" w14:textId="77777777" w:rsidTr="0058017A">
        <w:tc>
          <w:tcPr>
            <w:tcW w:w="3020" w:type="dxa"/>
            <w:vMerge/>
          </w:tcPr>
          <w:p w14:paraId="526714B8" w14:textId="77777777" w:rsidR="002037C9" w:rsidRPr="00006241" w:rsidRDefault="002037C9" w:rsidP="00974577">
            <w:pPr>
              <w:ind w:firstLine="0"/>
            </w:pPr>
          </w:p>
        </w:tc>
        <w:tc>
          <w:tcPr>
            <w:tcW w:w="2787" w:type="dxa"/>
          </w:tcPr>
          <w:p w14:paraId="5792BEEB" w14:textId="787F5F55" w:rsidR="002037C9" w:rsidRPr="00006241" w:rsidRDefault="002037C9" w:rsidP="00974577">
            <w:pPr>
              <w:ind w:firstLine="0"/>
            </w:pPr>
            <w:r w:rsidRPr="00006241">
              <w:t>Escaudain</w:t>
            </w:r>
          </w:p>
        </w:tc>
        <w:tc>
          <w:tcPr>
            <w:tcW w:w="3255" w:type="dxa"/>
          </w:tcPr>
          <w:p w14:paraId="33B322AD" w14:textId="79765485" w:rsidR="002037C9" w:rsidRPr="00006241" w:rsidRDefault="002037C9" w:rsidP="00974577">
            <w:pPr>
              <w:ind w:firstLine="0"/>
            </w:pPr>
            <w:r w:rsidRPr="00006241">
              <w:t>ABDELOUAHED Olivier</w:t>
            </w:r>
          </w:p>
        </w:tc>
      </w:tr>
      <w:tr w:rsidR="00006241" w:rsidRPr="00006241" w14:paraId="5D95CA55" w14:textId="77777777" w:rsidTr="0058017A">
        <w:tc>
          <w:tcPr>
            <w:tcW w:w="3020" w:type="dxa"/>
            <w:vMerge/>
          </w:tcPr>
          <w:p w14:paraId="6CF3ED8B" w14:textId="77777777" w:rsidR="002037C9" w:rsidRPr="00006241" w:rsidRDefault="002037C9" w:rsidP="00974577">
            <w:pPr>
              <w:ind w:firstLine="0"/>
            </w:pPr>
          </w:p>
        </w:tc>
        <w:tc>
          <w:tcPr>
            <w:tcW w:w="2787" w:type="dxa"/>
          </w:tcPr>
          <w:p w14:paraId="64ECCED3" w14:textId="6E157BFC" w:rsidR="002037C9" w:rsidRPr="00006241" w:rsidRDefault="002037C9" w:rsidP="00974577">
            <w:pPr>
              <w:ind w:firstLine="0"/>
            </w:pPr>
            <w:proofErr w:type="spellStart"/>
            <w:r w:rsidRPr="00006241">
              <w:t>Flines</w:t>
            </w:r>
            <w:r w:rsidR="0058017A" w:rsidRPr="00006241">
              <w:t>-</w:t>
            </w:r>
            <w:r w:rsidRPr="00006241">
              <w:t>lez</w:t>
            </w:r>
            <w:r w:rsidR="0058017A" w:rsidRPr="00006241">
              <w:t>-</w:t>
            </w:r>
            <w:r w:rsidRPr="00006241">
              <w:t>Mortagne</w:t>
            </w:r>
            <w:proofErr w:type="spellEnd"/>
          </w:p>
        </w:tc>
        <w:tc>
          <w:tcPr>
            <w:tcW w:w="3255" w:type="dxa"/>
          </w:tcPr>
          <w:p w14:paraId="6BC7730E" w14:textId="5536580F" w:rsidR="002037C9" w:rsidRPr="00006241" w:rsidRDefault="002037C9" w:rsidP="00974577">
            <w:pPr>
              <w:ind w:firstLine="0"/>
            </w:pPr>
            <w:r w:rsidRPr="00006241">
              <w:t>BOURGHELLE Jacques</w:t>
            </w:r>
          </w:p>
        </w:tc>
      </w:tr>
      <w:tr w:rsidR="00006241" w:rsidRPr="00006241" w14:paraId="63B05266" w14:textId="77777777" w:rsidTr="0058017A">
        <w:tc>
          <w:tcPr>
            <w:tcW w:w="3020" w:type="dxa"/>
            <w:vMerge/>
          </w:tcPr>
          <w:p w14:paraId="56800E99" w14:textId="77777777" w:rsidR="002037C9" w:rsidRPr="00006241" w:rsidRDefault="002037C9" w:rsidP="00974577">
            <w:pPr>
              <w:ind w:firstLine="0"/>
            </w:pPr>
          </w:p>
        </w:tc>
        <w:tc>
          <w:tcPr>
            <w:tcW w:w="2787" w:type="dxa"/>
          </w:tcPr>
          <w:p w14:paraId="09BCD6C2" w14:textId="49456997" w:rsidR="002037C9" w:rsidRPr="00006241" w:rsidRDefault="002037C9" w:rsidP="00974577">
            <w:pPr>
              <w:ind w:firstLine="0"/>
            </w:pPr>
            <w:r w:rsidRPr="00006241">
              <w:t>Hasnon</w:t>
            </w:r>
          </w:p>
        </w:tc>
        <w:tc>
          <w:tcPr>
            <w:tcW w:w="3255" w:type="dxa"/>
          </w:tcPr>
          <w:p w14:paraId="2C87756B" w14:textId="245B0F31" w:rsidR="002037C9" w:rsidRPr="00006241" w:rsidRDefault="002037C9" w:rsidP="00974577">
            <w:pPr>
              <w:ind w:firstLine="0"/>
            </w:pPr>
            <w:r w:rsidRPr="00006241">
              <w:t>BOUDREZ André</w:t>
            </w:r>
          </w:p>
        </w:tc>
      </w:tr>
      <w:tr w:rsidR="00006241" w:rsidRPr="00006241" w14:paraId="621759C9" w14:textId="77777777" w:rsidTr="0058017A">
        <w:tc>
          <w:tcPr>
            <w:tcW w:w="3020" w:type="dxa"/>
            <w:vMerge/>
          </w:tcPr>
          <w:p w14:paraId="7E560CA9" w14:textId="77777777" w:rsidR="002037C9" w:rsidRPr="00006241" w:rsidRDefault="002037C9" w:rsidP="00974577">
            <w:pPr>
              <w:ind w:firstLine="0"/>
            </w:pPr>
          </w:p>
        </w:tc>
        <w:tc>
          <w:tcPr>
            <w:tcW w:w="2787" w:type="dxa"/>
          </w:tcPr>
          <w:p w14:paraId="4630A807" w14:textId="3DB80BF6" w:rsidR="002037C9" w:rsidRPr="00006241" w:rsidRDefault="002037C9" w:rsidP="00974577">
            <w:pPr>
              <w:ind w:firstLine="0"/>
            </w:pPr>
            <w:r w:rsidRPr="00006241">
              <w:t>Haveluy</w:t>
            </w:r>
          </w:p>
        </w:tc>
        <w:tc>
          <w:tcPr>
            <w:tcW w:w="3255" w:type="dxa"/>
          </w:tcPr>
          <w:p w14:paraId="53AAFF77" w14:textId="68020B7B" w:rsidR="002037C9" w:rsidRPr="00006241" w:rsidRDefault="002037C9" w:rsidP="00974577">
            <w:pPr>
              <w:ind w:firstLine="0"/>
            </w:pPr>
            <w:r w:rsidRPr="00006241">
              <w:t>RYCKELYNCK Jean Paul</w:t>
            </w:r>
          </w:p>
        </w:tc>
      </w:tr>
      <w:tr w:rsidR="00006241" w:rsidRPr="00006241" w14:paraId="3D5A3466" w14:textId="77777777" w:rsidTr="0058017A">
        <w:tc>
          <w:tcPr>
            <w:tcW w:w="3020" w:type="dxa"/>
            <w:vMerge/>
          </w:tcPr>
          <w:p w14:paraId="34DC60E4" w14:textId="77777777" w:rsidR="002037C9" w:rsidRPr="00006241" w:rsidRDefault="002037C9" w:rsidP="00974577">
            <w:pPr>
              <w:ind w:firstLine="0"/>
            </w:pPr>
          </w:p>
        </w:tc>
        <w:tc>
          <w:tcPr>
            <w:tcW w:w="2787" w:type="dxa"/>
          </w:tcPr>
          <w:p w14:paraId="057DE1C0" w14:textId="1C44A1FA" w:rsidR="002037C9" w:rsidRPr="00006241" w:rsidRDefault="002037C9" w:rsidP="00974577">
            <w:pPr>
              <w:ind w:firstLine="0"/>
            </w:pPr>
            <w:proofErr w:type="spellStart"/>
            <w:r w:rsidRPr="00006241">
              <w:t>Helesmes</w:t>
            </w:r>
            <w:proofErr w:type="spellEnd"/>
          </w:p>
        </w:tc>
        <w:tc>
          <w:tcPr>
            <w:tcW w:w="3255" w:type="dxa"/>
          </w:tcPr>
          <w:p w14:paraId="494A2AD6" w14:textId="57338BA9" w:rsidR="002037C9" w:rsidRPr="00006241" w:rsidRDefault="002037C9" w:rsidP="00974577">
            <w:pPr>
              <w:ind w:firstLine="0"/>
            </w:pPr>
            <w:r w:rsidRPr="00006241">
              <w:t>HUGUES Stéphanie</w:t>
            </w:r>
          </w:p>
        </w:tc>
      </w:tr>
      <w:tr w:rsidR="00006241" w:rsidRPr="00006241" w14:paraId="4F9706EC" w14:textId="77777777" w:rsidTr="0058017A">
        <w:tc>
          <w:tcPr>
            <w:tcW w:w="3020" w:type="dxa"/>
            <w:vMerge/>
          </w:tcPr>
          <w:p w14:paraId="48991308" w14:textId="77777777" w:rsidR="002037C9" w:rsidRPr="00006241" w:rsidRDefault="002037C9" w:rsidP="00974577">
            <w:pPr>
              <w:ind w:firstLine="0"/>
            </w:pPr>
          </w:p>
        </w:tc>
        <w:tc>
          <w:tcPr>
            <w:tcW w:w="2787" w:type="dxa"/>
          </w:tcPr>
          <w:p w14:paraId="337BFBEA" w14:textId="2B01B709" w:rsidR="002037C9" w:rsidRPr="00006241" w:rsidRDefault="002037C9" w:rsidP="00974577">
            <w:pPr>
              <w:ind w:firstLine="0"/>
            </w:pPr>
            <w:proofErr w:type="spellStart"/>
            <w:r w:rsidRPr="00006241">
              <w:t>Herin</w:t>
            </w:r>
            <w:proofErr w:type="spellEnd"/>
          </w:p>
        </w:tc>
        <w:tc>
          <w:tcPr>
            <w:tcW w:w="3255" w:type="dxa"/>
          </w:tcPr>
          <w:p w14:paraId="367C09F7" w14:textId="02C3D7A3" w:rsidR="002037C9" w:rsidRPr="00006241" w:rsidRDefault="002037C9" w:rsidP="00974577">
            <w:pPr>
              <w:ind w:firstLine="0"/>
            </w:pPr>
            <w:r w:rsidRPr="00006241">
              <w:t>BOITTIAUX Daniel</w:t>
            </w:r>
          </w:p>
        </w:tc>
      </w:tr>
      <w:tr w:rsidR="00006241" w:rsidRPr="00006241" w14:paraId="2709D6BC" w14:textId="77777777" w:rsidTr="0058017A">
        <w:tc>
          <w:tcPr>
            <w:tcW w:w="3020" w:type="dxa"/>
            <w:vMerge/>
          </w:tcPr>
          <w:p w14:paraId="6FF15C6E" w14:textId="77777777" w:rsidR="002037C9" w:rsidRPr="00006241" w:rsidRDefault="002037C9" w:rsidP="00974577">
            <w:pPr>
              <w:ind w:firstLine="0"/>
            </w:pPr>
          </w:p>
        </w:tc>
        <w:tc>
          <w:tcPr>
            <w:tcW w:w="2787" w:type="dxa"/>
          </w:tcPr>
          <w:p w14:paraId="1973D9DB" w14:textId="58F3F131" w:rsidR="002037C9" w:rsidRPr="00006241" w:rsidRDefault="002037C9" w:rsidP="00974577">
            <w:pPr>
              <w:ind w:firstLine="0"/>
            </w:pPr>
            <w:r w:rsidRPr="00006241">
              <w:t>La Sentinelle</w:t>
            </w:r>
          </w:p>
        </w:tc>
        <w:tc>
          <w:tcPr>
            <w:tcW w:w="3255" w:type="dxa"/>
          </w:tcPr>
          <w:p w14:paraId="0C795DA2" w14:textId="466E4DB9" w:rsidR="002037C9" w:rsidRPr="00006241" w:rsidRDefault="00F32DBC" w:rsidP="00974577">
            <w:pPr>
              <w:ind w:firstLine="0"/>
            </w:pPr>
            <w:r w:rsidRPr="00006241">
              <w:t>GABET Jérémy</w:t>
            </w:r>
          </w:p>
        </w:tc>
      </w:tr>
      <w:tr w:rsidR="00006241" w:rsidRPr="00006241" w14:paraId="161D76D9" w14:textId="77777777" w:rsidTr="0058017A">
        <w:tc>
          <w:tcPr>
            <w:tcW w:w="3020" w:type="dxa"/>
            <w:vMerge/>
          </w:tcPr>
          <w:p w14:paraId="3F7FBDB1" w14:textId="77777777" w:rsidR="002037C9" w:rsidRPr="00006241" w:rsidRDefault="002037C9" w:rsidP="00974577">
            <w:pPr>
              <w:ind w:firstLine="0"/>
            </w:pPr>
          </w:p>
        </w:tc>
        <w:tc>
          <w:tcPr>
            <w:tcW w:w="2787" w:type="dxa"/>
          </w:tcPr>
          <w:p w14:paraId="229D0F83" w14:textId="39F42FA0" w:rsidR="002037C9" w:rsidRPr="00006241" w:rsidRDefault="002037C9" w:rsidP="00974577">
            <w:pPr>
              <w:ind w:firstLine="0"/>
            </w:pPr>
            <w:r w:rsidRPr="00006241">
              <w:t>Lecelles</w:t>
            </w:r>
          </w:p>
        </w:tc>
        <w:tc>
          <w:tcPr>
            <w:tcW w:w="3255" w:type="dxa"/>
          </w:tcPr>
          <w:p w14:paraId="7E68D0C1" w14:textId="29B177BC" w:rsidR="002037C9" w:rsidRPr="00006241" w:rsidRDefault="002037C9" w:rsidP="00974577">
            <w:pPr>
              <w:ind w:firstLine="0"/>
            </w:pPr>
            <w:r w:rsidRPr="00006241">
              <w:t>MESSAGER Jean Claude</w:t>
            </w:r>
          </w:p>
        </w:tc>
      </w:tr>
      <w:tr w:rsidR="00006241" w:rsidRPr="00006241" w14:paraId="78C69A4B" w14:textId="77777777" w:rsidTr="0058017A">
        <w:tc>
          <w:tcPr>
            <w:tcW w:w="3020" w:type="dxa"/>
            <w:vMerge/>
          </w:tcPr>
          <w:p w14:paraId="03652AB1" w14:textId="77777777" w:rsidR="002037C9" w:rsidRPr="00006241" w:rsidRDefault="002037C9" w:rsidP="00974577">
            <w:pPr>
              <w:ind w:firstLine="0"/>
            </w:pPr>
          </w:p>
        </w:tc>
        <w:tc>
          <w:tcPr>
            <w:tcW w:w="2787" w:type="dxa"/>
          </w:tcPr>
          <w:p w14:paraId="5B238331" w14:textId="701850CC" w:rsidR="002037C9" w:rsidRPr="00006241" w:rsidRDefault="002037C9" w:rsidP="00974577">
            <w:pPr>
              <w:ind w:firstLine="0"/>
            </w:pPr>
            <w:r w:rsidRPr="00006241">
              <w:t>Maulde</w:t>
            </w:r>
          </w:p>
        </w:tc>
        <w:tc>
          <w:tcPr>
            <w:tcW w:w="3255" w:type="dxa"/>
          </w:tcPr>
          <w:p w14:paraId="7C6CE628" w14:textId="11DA193A" w:rsidR="002037C9" w:rsidRPr="00006241" w:rsidRDefault="002037C9" w:rsidP="00974577">
            <w:pPr>
              <w:ind w:firstLine="0"/>
            </w:pPr>
            <w:r w:rsidRPr="00006241">
              <w:t>FINET Florian</w:t>
            </w:r>
          </w:p>
        </w:tc>
      </w:tr>
      <w:tr w:rsidR="00006241" w:rsidRPr="00006241" w14:paraId="508E67BB" w14:textId="77777777" w:rsidTr="0058017A">
        <w:tc>
          <w:tcPr>
            <w:tcW w:w="3020" w:type="dxa"/>
            <w:vMerge/>
          </w:tcPr>
          <w:p w14:paraId="761A228F" w14:textId="77777777" w:rsidR="002037C9" w:rsidRPr="00006241" w:rsidRDefault="002037C9" w:rsidP="00974577">
            <w:pPr>
              <w:ind w:firstLine="0"/>
            </w:pPr>
          </w:p>
        </w:tc>
        <w:tc>
          <w:tcPr>
            <w:tcW w:w="2787" w:type="dxa"/>
          </w:tcPr>
          <w:p w14:paraId="63ACB6C4" w14:textId="4A716EFC" w:rsidR="002037C9" w:rsidRPr="00006241" w:rsidRDefault="002037C9" w:rsidP="00974577">
            <w:pPr>
              <w:ind w:firstLine="0"/>
            </w:pPr>
            <w:r w:rsidRPr="00006241">
              <w:t>Millonfosse</w:t>
            </w:r>
          </w:p>
        </w:tc>
        <w:tc>
          <w:tcPr>
            <w:tcW w:w="3255" w:type="dxa"/>
          </w:tcPr>
          <w:p w14:paraId="73EC6FEA" w14:textId="018D6982" w:rsidR="002037C9" w:rsidRPr="00006241" w:rsidRDefault="002037C9" w:rsidP="00974577">
            <w:pPr>
              <w:ind w:firstLine="0"/>
            </w:pPr>
            <w:r w:rsidRPr="00006241">
              <w:t>THURU Gérald</w:t>
            </w:r>
          </w:p>
        </w:tc>
      </w:tr>
      <w:tr w:rsidR="00006241" w:rsidRPr="00006241" w14:paraId="1EC61A8A" w14:textId="77777777" w:rsidTr="0058017A">
        <w:tc>
          <w:tcPr>
            <w:tcW w:w="3020" w:type="dxa"/>
            <w:vMerge/>
          </w:tcPr>
          <w:p w14:paraId="022E575D" w14:textId="77777777" w:rsidR="002037C9" w:rsidRPr="00006241" w:rsidRDefault="002037C9" w:rsidP="00974577">
            <w:pPr>
              <w:ind w:firstLine="0"/>
            </w:pPr>
          </w:p>
        </w:tc>
        <w:tc>
          <w:tcPr>
            <w:tcW w:w="2787" w:type="dxa"/>
          </w:tcPr>
          <w:p w14:paraId="46DA49E0" w14:textId="69576E98" w:rsidR="002037C9" w:rsidRPr="00006241" w:rsidRDefault="002037C9" w:rsidP="00974577">
            <w:pPr>
              <w:ind w:firstLine="0"/>
            </w:pPr>
            <w:proofErr w:type="spellStart"/>
            <w:r w:rsidRPr="00006241">
              <w:t>Mortagne</w:t>
            </w:r>
            <w:proofErr w:type="spellEnd"/>
            <w:r w:rsidR="0058017A" w:rsidRPr="00006241">
              <w:t>-</w:t>
            </w:r>
            <w:r w:rsidRPr="00006241">
              <w:t>du</w:t>
            </w:r>
            <w:r w:rsidR="0058017A" w:rsidRPr="00006241">
              <w:t>-</w:t>
            </w:r>
            <w:r w:rsidRPr="00006241">
              <w:t>Nord</w:t>
            </w:r>
          </w:p>
        </w:tc>
        <w:tc>
          <w:tcPr>
            <w:tcW w:w="3255" w:type="dxa"/>
          </w:tcPr>
          <w:p w14:paraId="3F50EDF8" w14:textId="6DCB94ED" w:rsidR="002037C9" w:rsidRPr="00006241" w:rsidRDefault="002037C9" w:rsidP="00974577">
            <w:pPr>
              <w:ind w:firstLine="0"/>
            </w:pPr>
            <w:r w:rsidRPr="00006241">
              <w:t>QUIEVY Michel</w:t>
            </w:r>
          </w:p>
        </w:tc>
      </w:tr>
      <w:tr w:rsidR="00006241" w:rsidRPr="00006241" w14:paraId="1EFB2B03" w14:textId="77777777" w:rsidTr="0058017A">
        <w:tc>
          <w:tcPr>
            <w:tcW w:w="3020" w:type="dxa"/>
            <w:vMerge/>
          </w:tcPr>
          <w:p w14:paraId="30F4D2A3" w14:textId="77777777" w:rsidR="002037C9" w:rsidRPr="00006241" w:rsidRDefault="002037C9" w:rsidP="00974577">
            <w:pPr>
              <w:ind w:firstLine="0"/>
            </w:pPr>
          </w:p>
        </w:tc>
        <w:tc>
          <w:tcPr>
            <w:tcW w:w="2787" w:type="dxa"/>
          </w:tcPr>
          <w:p w14:paraId="3B417B07" w14:textId="7C647399" w:rsidR="002037C9" w:rsidRPr="00006241" w:rsidRDefault="002037C9" w:rsidP="00974577">
            <w:pPr>
              <w:ind w:firstLine="0"/>
            </w:pPr>
            <w:r w:rsidRPr="00006241">
              <w:t>Nivelle</w:t>
            </w:r>
          </w:p>
        </w:tc>
        <w:tc>
          <w:tcPr>
            <w:tcW w:w="3255" w:type="dxa"/>
          </w:tcPr>
          <w:p w14:paraId="5A197DC7" w14:textId="1EA02C48" w:rsidR="002037C9" w:rsidRPr="00006241" w:rsidRDefault="002037C9" w:rsidP="00974577">
            <w:pPr>
              <w:ind w:firstLine="0"/>
            </w:pPr>
            <w:r w:rsidRPr="00006241">
              <w:t>DUBOIS Jacques</w:t>
            </w:r>
          </w:p>
        </w:tc>
      </w:tr>
      <w:tr w:rsidR="00006241" w:rsidRPr="00006241" w14:paraId="6586E533" w14:textId="77777777" w:rsidTr="0058017A">
        <w:tc>
          <w:tcPr>
            <w:tcW w:w="3020" w:type="dxa"/>
            <w:vMerge/>
          </w:tcPr>
          <w:p w14:paraId="24ADE543" w14:textId="77777777" w:rsidR="002037C9" w:rsidRPr="00006241" w:rsidRDefault="002037C9" w:rsidP="00974577">
            <w:pPr>
              <w:ind w:firstLine="0"/>
            </w:pPr>
          </w:p>
        </w:tc>
        <w:tc>
          <w:tcPr>
            <w:tcW w:w="2787" w:type="dxa"/>
          </w:tcPr>
          <w:p w14:paraId="3E4106A5" w14:textId="2184DE6B" w:rsidR="002037C9" w:rsidRPr="00006241" w:rsidRDefault="002037C9" w:rsidP="00974577">
            <w:pPr>
              <w:ind w:firstLine="0"/>
            </w:pPr>
            <w:r w:rsidRPr="00006241">
              <w:t>Oisy</w:t>
            </w:r>
          </w:p>
        </w:tc>
        <w:tc>
          <w:tcPr>
            <w:tcW w:w="3255" w:type="dxa"/>
          </w:tcPr>
          <w:p w14:paraId="5FA8B078" w14:textId="7A3AFD21" w:rsidR="002037C9" w:rsidRPr="00006241" w:rsidRDefault="002037C9" w:rsidP="00974577">
            <w:pPr>
              <w:ind w:firstLine="0"/>
            </w:pPr>
            <w:r w:rsidRPr="00006241">
              <w:t>PIRAUT Jean Pierre</w:t>
            </w:r>
          </w:p>
        </w:tc>
      </w:tr>
      <w:tr w:rsidR="00006241" w:rsidRPr="00006241" w14:paraId="048FF2C8" w14:textId="77777777" w:rsidTr="0058017A">
        <w:tc>
          <w:tcPr>
            <w:tcW w:w="3020" w:type="dxa"/>
            <w:vMerge/>
          </w:tcPr>
          <w:p w14:paraId="0313CE2A" w14:textId="77777777" w:rsidR="002037C9" w:rsidRPr="00006241" w:rsidRDefault="002037C9" w:rsidP="00974577">
            <w:pPr>
              <w:ind w:firstLine="0"/>
            </w:pPr>
          </w:p>
        </w:tc>
        <w:tc>
          <w:tcPr>
            <w:tcW w:w="2787" w:type="dxa"/>
          </w:tcPr>
          <w:p w14:paraId="29D8E5AB" w14:textId="7B60A810" w:rsidR="002037C9" w:rsidRPr="00006241" w:rsidRDefault="002037C9" w:rsidP="00974577">
            <w:pPr>
              <w:ind w:firstLine="0"/>
            </w:pPr>
            <w:r w:rsidRPr="00006241">
              <w:t>Raismes</w:t>
            </w:r>
          </w:p>
        </w:tc>
        <w:tc>
          <w:tcPr>
            <w:tcW w:w="3255" w:type="dxa"/>
          </w:tcPr>
          <w:p w14:paraId="00EFA4BF" w14:textId="1BBE21FA" w:rsidR="002037C9" w:rsidRPr="00006241" w:rsidRDefault="002037C9" w:rsidP="00974577">
            <w:pPr>
              <w:ind w:firstLine="0"/>
            </w:pPr>
            <w:r w:rsidRPr="00006241">
              <w:t>TRIFI Patrick</w:t>
            </w:r>
          </w:p>
        </w:tc>
      </w:tr>
      <w:tr w:rsidR="00006241" w:rsidRPr="00006241" w14:paraId="780C0573" w14:textId="77777777" w:rsidTr="0058017A">
        <w:tc>
          <w:tcPr>
            <w:tcW w:w="3020" w:type="dxa"/>
            <w:vMerge/>
          </w:tcPr>
          <w:p w14:paraId="21618966" w14:textId="77777777" w:rsidR="002037C9" w:rsidRPr="00006241" w:rsidRDefault="002037C9" w:rsidP="00974577">
            <w:pPr>
              <w:ind w:firstLine="0"/>
            </w:pPr>
          </w:p>
        </w:tc>
        <w:tc>
          <w:tcPr>
            <w:tcW w:w="2787" w:type="dxa"/>
          </w:tcPr>
          <w:p w14:paraId="35E0C982" w14:textId="03DE4B39" w:rsidR="002037C9" w:rsidRPr="00006241" w:rsidRDefault="002037C9" w:rsidP="00974577">
            <w:pPr>
              <w:ind w:firstLine="0"/>
            </w:pPr>
            <w:r w:rsidRPr="00006241">
              <w:t>Rosult</w:t>
            </w:r>
          </w:p>
        </w:tc>
        <w:tc>
          <w:tcPr>
            <w:tcW w:w="3255" w:type="dxa"/>
          </w:tcPr>
          <w:p w14:paraId="0B9F444D" w14:textId="61B4BE9E" w:rsidR="002037C9" w:rsidRPr="00006241" w:rsidRDefault="00B85786" w:rsidP="00974577">
            <w:pPr>
              <w:ind w:firstLine="0"/>
              <w:rPr>
                <w:highlight w:val="red"/>
              </w:rPr>
            </w:pPr>
            <w:r w:rsidRPr="00006241">
              <w:t xml:space="preserve">BORAEVE Alain </w:t>
            </w:r>
          </w:p>
        </w:tc>
      </w:tr>
      <w:tr w:rsidR="00006241" w:rsidRPr="00006241" w14:paraId="7820CA61" w14:textId="77777777" w:rsidTr="0058017A">
        <w:tc>
          <w:tcPr>
            <w:tcW w:w="3020" w:type="dxa"/>
            <w:vMerge/>
          </w:tcPr>
          <w:p w14:paraId="003A17EC" w14:textId="77777777" w:rsidR="002037C9" w:rsidRPr="00006241" w:rsidRDefault="002037C9" w:rsidP="00974577">
            <w:pPr>
              <w:ind w:firstLine="0"/>
            </w:pPr>
          </w:p>
        </w:tc>
        <w:tc>
          <w:tcPr>
            <w:tcW w:w="2787" w:type="dxa"/>
          </w:tcPr>
          <w:p w14:paraId="4FB4780C" w14:textId="09A14FF5" w:rsidR="002037C9" w:rsidRPr="00006241" w:rsidRDefault="002037C9" w:rsidP="00974577">
            <w:pPr>
              <w:ind w:firstLine="0"/>
            </w:pPr>
            <w:r w:rsidRPr="00006241">
              <w:t>Rumegies</w:t>
            </w:r>
          </w:p>
        </w:tc>
        <w:tc>
          <w:tcPr>
            <w:tcW w:w="3255" w:type="dxa"/>
          </w:tcPr>
          <w:p w14:paraId="596E50DB" w14:textId="549D4610" w:rsidR="002037C9" w:rsidRPr="00006241" w:rsidRDefault="002037C9" w:rsidP="00974577">
            <w:pPr>
              <w:ind w:firstLine="0"/>
            </w:pPr>
            <w:r w:rsidRPr="00006241">
              <w:t>CHOTEAU Benoit</w:t>
            </w:r>
          </w:p>
        </w:tc>
      </w:tr>
      <w:tr w:rsidR="00006241" w:rsidRPr="00006241" w14:paraId="18686C8E" w14:textId="77777777" w:rsidTr="0058017A">
        <w:tc>
          <w:tcPr>
            <w:tcW w:w="3020" w:type="dxa"/>
            <w:vMerge/>
          </w:tcPr>
          <w:p w14:paraId="1D00EFDD" w14:textId="77777777" w:rsidR="002037C9" w:rsidRPr="00006241" w:rsidRDefault="002037C9" w:rsidP="00974577">
            <w:pPr>
              <w:ind w:firstLine="0"/>
            </w:pPr>
          </w:p>
        </w:tc>
        <w:tc>
          <w:tcPr>
            <w:tcW w:w="2787" w:type="dxa"/>
          </w:tcPr>
          <w:p w14:paraId="47FEB83E" w14:textId="1663FCD9" w:rsidR="002037C9" w:rsidRPr="00006241" w:rsidRDefault="002037C9" w:rsidP="00974577">
            <w:pPr>
              <w:ind w:firstLine="0"/>
            </w:pPr>
            <w:r w:rsidRPr="00006241">
              <w:t>Saint</w:t>
            </w:r>
            <w:r w:rsidR="0058017A" w:rsidRPr="00006241">
              <w:t>-</w:t>
            </w:r>
            <w:r w:rsidRPr="00006241">
              <w:t>Amand</w:t>
            </w:r>
            <w:r w:rsidR="0058017A" w:rsidRPr="00006241">
              <w:t>-</w:t>
            </w:r>
            <w:r w:rsidRPr="00006241">
              <w:t>Les</w:t>
            </w:r>
            <w:r w:rsidR="0058017A" w:rsidRPr="00006241">
              <w:t>-</w:t>
            </w:r>
            <w:r w:rsidRPr="00006241">
              <w:t>Eaux</w:t>
            </w:r>
          </w:p>
        </w:tc>
        <w:tc>
          <w:tcPr>
            <w:tcW w:w="3255" w:type="dxa"/>
          </w:tcPr>
          <w:p w14:paraId="11EEFCE4" w14:textId="0AE8E14E" w:rsidR="002037C9" w:rsidRPr="00006241" w:rsidRDefault="002037C9" w:rsidP="00974577">
            <w:pPr>
              <w:ind w:firstLine="0"/>
            </w:pPr>
            <w:r w:rsidRPr="00006241">
              <w:t>DUFOUR Patrick</w:t>
            </w:r>
          </w:p>
        </w:tc>
      </w:tr>
      <w:tr w:rsidR="00006241" w:rsidRPr="00006241" w14:paraId="17F49752" w14:textId="77777777" w:rsidTr="0058017A">
        <w:tc>
          <w:tcPr>
            <w:tcW w:w="3020" w:type="dxa"/>
            <w:vMerge/>
          </w:tcPr>
          <w:p w14:paraId="79194020" w14:textId="77777777" w:rsidR="002037C9" w:rsidRPr="00006241" w:rsidRDefault="002037C9" w:rsidP="00974577">
            <w:pPr>
              <w:ind w:firstLine="0"/>
            </w:pPr>
          </w:p>
        </w:tc>
        <w:tc>
          <w:tcPr>
            <w:tcW w:w="2787" w:type="dxa"/>
          </w:tcPr>
          <w:p w14:paraId="58BE02D6" w14:textId="400BE7C3" w:rsidR="002037C9" w:rsidRPr="00006241" w:rsidRDefault="002037C9" w:rsidP="00974577">
            <w:pPr>
              <w:ind w:firstLine="0"/>
            </w:pPr>
            <w:r w:rsidRPr="00006241">
              <w:t>Sars et Rosières</w:t>
            </w:r>
          </w:p>
        </w:tc>
        <w:tc>
          <w:tcPr>
            <w:tcW w:w="3255" w:type="dxa"/>
          </w:tcPr>
          <w:p w14:paraId="0C7FA549" w14:textId="4077F8AC" w:rsidR="002037C9" w:rsidRPr="00006241" w:rsidRDefault="002037C9" w:rsidP="00974577">
            <w:pPr>
              <w:ind w:firstLine="0"/>
            </w:pPr>
            <w:r w:rsidRPr="00006241">
              <w:t>WADBLED Géry</w:t>
            </w:r>
          </w:p>
        </w:tc>
      </w:tr>
      <w:tr w:rsidR="00006241" w:rsidRPr="00006241" w14:paraId="6BCEA051" w14:textId="77777777" w:rsidTr="0058017A">
        <w:tc>
          <w:tcPr>
            <w:tcW w:w="3020" w:type="dxa"/>
            <w:vMerge/>
          </w:tcPr>
          <w:p w14:paraId="1D5DE84D" w14:textId="77777777" w:rsidR="002037C9" w:rsidRPr="00006241" w:rsidRDefault="002037C9" w:rsidP="00974577">
            <w:pPr>
              <w:ind w:firstLine="0"/>
            </w:pPr>
          </w:p>
        </w:tc>
        <w:tc>
          <w:tcPr>
            <w:tcW w:w="2787" w:type="dxa"/>
          </w:tcPr>
          <w:p w14:paraId="36A59EB3" w14:textId="25F8452F" w:rsidR="002037C9" w:rsidRPr="00006241" w:rsidRDefault="002037C9" w:rsidP="00974577">
            <w:pPr>
              <w:ind w:firstLine="0"/>
            </w:pPr>
            <w:r w:rsidRPr="00006241">
              <w:t>Thun</w:t>
            </w:r>
            <w:r w:rsidR="0058017A" w:rsidRPr="00006241">
              <w:t>-</w:t>
            </w:r>
            <w:r w:rsidRPr="00006241">
              <w:t>St</w:t>
            </w:r>
            <w:r w:rsidR="0058017A" w:rsidRPr="00006241">
              <w:t>-</w:t>
            </w:r>
            <w:r w:rsidRPr="00006241">
              <w:t>Amand</w:t>
            </w:r>
          </w:p>
        </w:tc>
        <w:tc>
          <w:tcPr>
            <w:tcW w:w="3255" w:type="dxa"/>
          </w:tcPr>
          <w:p w14:paraId="0AC612DF" w14:textId="5129AB84" w:rsidR="002037C9" w:rsidRPr="00006241" w:rsidRDefault="002037C9" w:rsidP="00974577">
            <w:pPr>
              <w:ind w:firstLine="0"/>
            </w:pPr>
            <w:r w:rsidRPr="00006241">
              <w:t>PINOY Jacques</w:t>
            </w:r>
          </w:p>
        </w:tc>
      </w:tr>
      <w:tr w:rsidR="00006241" w:rsidRPr="00006241" w14:paraId="6BC3BE49" w14:textId="77777777" w:rsidTr="0058017A">
        <w:tc>
          <w:tcPr>
            <w:tcW w:w="3020" w:type="dxa"/>
            <w:vMerge/>
          </w:tcPr>
          <w:p w14:paraId="70E9432D" w14:textId="77777777" w:rsidR="002037C9" w:rsidRPr="00006241" w:rsidRDefault="002037C9" w:rsidP="00974577">
            <w:pPr>
              <w:ind w:firstLine="0"/>
            </w:pPr>
          </w:p>
        </w:tc>
        <w:tc>
          <w:tcPr>
            <w:tcW w:w="2787" w:type="dxa"/>
          </w:tcPr>
          <w:p w14:paraId="3FC30A03" w14:textId="0F3EF78B" w:rsidR="002037C9" w:rsidRPr="00006241" w:rsidRDefault="002037C9" w:rsidP="00974577">
            <w:pPr>
              <w:ind w:firstLine="0"/>
            </w:pPr>
            <w:r w:rsidRPr="00006241">
              <w:t>Wallers</w:t>
            </w:r>
          </w:p>
        </w:tc>
        <w:tc>
          <w:tcPr>
            <w:tcW w:w="3255" w:type="dxa"/>
          </w:tcPr>
          <w:p w14:paraId="3863E7E3" w14:textId="5064C318" w:rsidR="002037C9" w:rsidRPr="00006241" w:rsidRDefault="002037C9" w:rsidP="00974577">
            <w:pPr>
              <w:ind w:firstLine="0"/>
            </w:pPr>
            <w:r w:rsidRPr="00006241">
              <w:t>CATTIAU Géry</w:t>
            </w:r>
          </w:p>
        </w:tc>
      </w:tr>
      <w:tr w:rsidR="00006241" w:rsidRPr="00006241" w14:paraId="21D4C807" w14:textId="77777777" w:rsidTr="0058017A">
        <w:tc>
          <w:tcPr>
            <w:tcW w:w="3020" w:type="dxa"/>
            <w:vMerge/>
          </w:tcPr>
          <w:p w14:paraId="4F67FA05" w14:textId="77777777" w:rsidR="002037C9" w:rsidRPr="00006241" w:rsidRDefault="002037C9" w:rsidP="00974577">
            <w:pPr>
              <w:ind w:firstLine="0"/>
            </w:pPr>
          </w:p>
        </w:tc>
        <w:tc>
          <w:tcPr>
            <w:tcW w:w="2787" w:type="dxa"/>
          </w:tcPr>
          <w:p w14:paraId="62EF6343" w14:textId="1DCD56C5" w:rsidR="002037C9" w:rsidRPr="00006241" w:rsidRDefault="00B85786" w:rsidP="00974577">
            <w:pPr>
              <w:ind w:firstLine="0"/>
            </w:pPr>
            <w:r w:rsidRPr="00006241">
              <w:t>Wavrechain-sous-Denain</w:t>
            </w:r>
          </w:p>
        </w:tc>
        <w:tc>
          <w:tcPr>
            <w:tcW w:w="3255" w:type="dxa"/>
          </w:tcPr>
          <w:p w14:paraId="39E3500B" w14:textId="26FDD620" w:rsidR="002037C9" w:rsidRPr="00006241" w:rsidRDefault="00DF346F" w:rsidP="00974577">
            <w:pPr>
              <w:ind w:firstLine="0"/>
            </w:pPr>
            <w:r w:rsidRPr="00006241">
              <w:t>PROUVEUR Alain</w:t>
            </w:r>
          </w:p>
          <w:p w14:paraId="14BFEC31" w14:textId="20436145" w:rsidR="008C638A" w:rsidRPr="00006241" w:rsidRDefault="008C638A" w:rsidP="00974577">
            <w:pPr>
              <w:ind w:firstLine="0"/>
            </w:pPr>
          </w:p>
        </w:tc>
      </w:tr>
    </w:tbl>
    <w:p w14:paraId="3A802DD2" w14:textId="77777777" w:rsidR="000600A4" w:rsidRPr="000600A4" w:rsidRDefault="000600A4">
      <w:pPr>
        <w:rPr>
          <w:color w:val="7030A0"/>
        </w:rPr>
      </w:pPr>
      <w:r w:rsidRPr="000600A4">
        <w:rPr>
          <w:color w:val="7030A0"/>
        </w:rPr>
        <w:br w:type="page"/>
      </w:r>
    </w:p>
    <w:tbl>
      <w:tblPr>
        <w:tblStyle w:val="Grilledutableau"/>
        <w:tblW w:w="0" w:type="auto"/>
        <w:tblLook w:val="04A0" w:firstRow="1" w:lastRow="0" w:firstColumn="1" w:lastColumn="0" w:noHBand="0" w:noVBand="1"/>
      </w:tblPr>
      <w:tblGrid>
        <w:gridCol w:w="3020"/>
        <w:gridCol w:w="2787"/>
        <w:gridCol w:w="3255"/>
      </w:tblGrid>
      <w:tr w:rsidR="000600A4" w:rsidRPr="000600A4" w14:paraId="51E3DA39" w14:textId="77777777" w:rsidTr="0058017A">
        <w:tc>
          <w:tcPr>
            <w:tcW w:w="3020" w:type="dxa"/>
            <w:vMerge w:val="restart"/>
          </w:tcPr>
          <w:p w14:paraId="080C2200" w14:textId="4E2D4A17" w:rsidR="008C638A" w:rsidRPr="00006241" w:rsidRDefault="008C638A" w:rsidP="002037C9">
            <w:pPr>
              <w:ind w:firstLine="0"/>
              <w:jc w:val="center"/>
            </w:pPr>
          </w:p>
          <w:p w14:paraId="7705A672" w14:textId="77777777" w:rsidR="008C638A" w:rsidRPr="00006241" w:rsidRDefault="008C638A" w:rsidP="002037C9">
            <w:pPr>
              <w:ind w:firstLine="0"/>
              <w:jc w:val="center"/>
            </w:pPr>
          </w:p>
          <w:p w14:paraId="62B232CD" w14:textId="77777777" w:rsidR="008C638A" w:rsidRPr="00006241" w:rsidRDefault="008C638A" w:rsidP="002037C9">
            <w:pPr>
              <w:ind w:firstLine="0"/>
              <w:jc w:val="center"/>
            </w:pPr>
          </w:p>
          <w:p w14:paraId="4CF334A8" w14:textId="77777777" w:rsidR="008C638A" w:rsidRPr="00006241" w:rsidRDefault="008C638A" w:rsidP="002037C9">
            <w:pPr>
              <w:ind w:firstLine="0"/>
              <w:jc w:val="center"/>
            </w:pPr>
          </w:p>
          <w:p w14:paraId="60E122B1" w14:textId="77777777" w:rsidR="008C638A" w:rsidRPr="00006241" w:rsidRDefault="008C638A" w:rsidP="002037C9">
            <w:pPr>
              <w:ind w:firstLine="0"/>
              <w:jc w:val="center"/>
            </w:pPr>
          </w:p>
          <w:p w14:paraId="775253AB" w14:textId="77777777" w:rsidR="008C638A" w:rsidRPr="00006241" w:rsidRDefault="008C638A" w:rsidP="002037C9">
            <w:pPr>
              <w:ind w:firstLine="0"/>
              <w:jc w:val="center"/>
            </w:pPr>
          </w:p>
          <w:p w14:paraId="14CC0F5B" w14:textId="77777777" w:rsidR="008C638A" w:rsidRPr="00006241" w:rsidRDefault="008C638A" w:rsidP="002037C9">
            <w:pPr>
              <w:ind w:firstLine="0"/>
              <w:jc w:val="center"/>
            </w:pPr>
          </w:p>
          <w:p w14:paraId="0C9B5216" w14:textId="77777777" w:rsidR="008C638A" w:rsidRPr="00006241" w:rsidRDefault="008C638A" w:rsidP="002037C9">
            <w:pPr>
              <w:ind w:firstLine="0"/>
              <w:jc w:val="center"/>
            </w:pPr>
          </w:p>
          <w:p w14:paraId="101A88B3" w14:textId="77777777" w:rsidR="008C638A" w:rsidRPr="00006241" w:rsidRDefault="008C638A" w:rsidP="002037C9">
            <w:pPr>
              <w:ind w:firstLine="0"/>
              <w:jc w:val="center"/>
            </w:pPr>
          </w:p>
          <w:p w14:paraId="09D619F4" w14:textId="77777777" w:rsidR="008C638A" w:rsidRPr="00006241" w:rsidRDefault="008C638A" w:rsidP="002037C9">
            <w:pPr>
              <w:ind w:firstLine="0"/>
              <w:jc w:val="center"/>
            </w:pPr>
          </w:p>
          <w:p w14:paraId="659526D3" w14:textId="73C34075" w:rsidR="002037C9" w:rsidRPr="00006241" w:rsidRDefault="00FE6E19" w:rsidP="002037C9">
            <w:pPr>
              <w:ind w:firstLine="0"/>
              <w:jc w:val="center"/>
            </w:pPr>
            <w:r w:rsidRPr="00006241">
              <w:t>Cœur d’Ostrevent Agglo</w:t>
            </w:r>
          </w:p>
          <w:p w14:paraId="7B0A7F2B" w14:textId="362446F8" w:rsidR="002037C9" w:rsidRPr="00006241" w:rsidRDefault="002037C9" w:rsidP="002037C9">
            <w:pPr>
              <w:ind w:firstLine="0"/>
              <w:jc w:val="center"/>
            </w:pPr>
            <w:r w:rsidRPr="00006241">
              <w:t>(</w:t>
            </w:r>
            <w:r w:rsidR="00F32DBC" w:rsidRPr="00006241">
              <w:t>19</w:t>
            </w:r>
            <w:r w:rsidRPr="00006241">
              <w:t xml:space="preserve"> délégués titulaires)</w:t>
            </w:r>
          </w:p>
        </w:tc>
        <w:tc>
          <w:tcPr>
            <w:tcW w:w="2787" w:type="dxa"/>
          </w:tcPr>
          <w:p w14:paraId="5CBD9186" w14:textId="58923169" w:rsidR="002037C9" w:rsidRPr="00006241" w:rsidRDefault="002037C9" w:rsidP="00974577">
            <w:pPr>
              <w:ind w:firstLine="0"/>
            </w:pPr>
            <w:r w:rsidRPr="00006241">
              <w:t>Aniche</w:t>
            </w:r>
          </w:p>
        </w:tc>
        <w:tc>
          <w:tcPr>
            <w:tcW w:w="3255" w:type="dxa"/>
          </w:tcPr>
          <w:p w14:paraId="6F84BA16" w14:textId="608CBF46" w:rsidR="002037C9" w:rsidRPr="00006241" w:rsidRDefault="002037C9" w:rsidP="00974577">
            <w:pPr>
              <w:ind w:firstLine="0"/>
            </w:pPr>
            <w:r w:rsidRPr="00006241">
              <w:t>BARTOSZEK Xavier</w:t>
            </w:r>
          </w:p>
        </w:tc>
      </w:tr>
      <w:tr w:rsidR="000600A4" w:rsidRPr="000600A4" w14:paraId="604EDD5E" w14:textId="77777777" w:rsidTr="0058017A">
        <w:tc>
          <w:tcPr>
            <w:tcW w:w="3020" w:type="dxa"/>
            <w:vMerge/>
          </w:tcPr>
          <w:p w14:paraId="2D379CD7" w14:textId="77777777" w:rsidR="002037C9" w:rsidRPr="00006241" w:rsidRDefault="002037C9" w:rsidP="00974577">
            <w:pPr>
              <w:ind w:firstLine="0"/>
            </w:pPr>
          </w:p>
        </w:tc>
        <w:tc>
          <w:tcPr>
            <w:tcW w:w="2787" w:type="dxa"/>
          </w:tcPr>
          <w:p w14:paraId="4988BFAB" w14:textId="21A30F19" w:rsidR="002037C9" w:rsidRPr="00006241" w:rsidRDefault="002037C9" w:rsidP="00974577">
            <w:pPr>
              <w:ind w:firstLine="0"/>
            </w:pPr>
            <w:r w:rsidRPr="00006241">
              <w:t>Auberchicourt</w:t>
            </w:r>
          </w:p>
        </w:tc>
        <w:tc>
          <w:tcPr>
            <w:tcW w:w="3255" w:type="dxa"/>
          </w:tcPr>
          <w:p w14:paraId="1E2DDB9D" w14:textId="3275E919" w:rsidR="002037C9" w:rsidRPr="00006241" w:rsidRDefault="002037C9" w:rsidP="00974577">
            <w:pPr>
              <w:ind w:firstLine="0"/>
            </w:pPr>
            <w:r w:rsidRPr="00006241">
              <w:t>DEVENOT Georges</w:t>
            </w:r>
          </w:p>
        </w:tc>
      </w:tr>
      <w:tr w:rsidR="000600A4" w:rsidRPr="000600A4" w14:paraId="0A19786F" w14:textId="77777777" w:rsidTr="0058017A">
        <w:tc>
          <w:tcPr>
            <w:tcW w:w="3020" w:type="dxa"/>
            <w:vMerge/>
          </w:tcPr>
          <w:p w14:paraId="4C8F35FD" w14:textId="77777777" w:rsidR="002037C9" w:rsidRPr="00006241" w:rsidRDefault="002037C9" w:rsidP="00974577">
            <w:pPr>
              <w:ind w:firstLine="0"/>
            </w:pPr>
          </w:p>
        </w:tc>
        <w:tc>
          <w:tcPr>
            <w:tcW w:w="2787" w:type="dxa"/>
          </w:tcPr>
          <w:p w14:paraId="2D1718C2" w14:textId="30C77F3A" w:rsidR="002037C9" w:rsidRPr="00006241" w:rsidRDefault="002037C9" w:rsidP="00974577">
            <w:pPr>
              <w:ind w:firstLine="0"/>
            </w:pPr>
            <w:proofErr w:type="spellStart"/>
            <w:r w:rsidRPr="00006241">
              <w:t>Bruilles-Lez-Marchiennes</w:t>
            </w:r>
            <w:proofErr w:type="spellEnd"/>
          </w:p>
        </w:tc>
        <w:tc>
          <w:tcPr>
            <w:tcW w:w="3255" w:type="dxa"/>
          </w:tcPr>
          <w:p w14:paraId="6A1D88E4" w14:textId="38FBD3C2" w:rsidR="002037C9" w:rsidRPr="00006241" w:rsidRDefault="002037C9" w:rsidP="00974577">
            <w:pPr>
              <w:ind w:firstLine="0"/>
            </w:pPr>
            <w:r w:rsidRPr="00006241">
              <w:t>SANNIER Christophe</w:t>
            </w:r>
          </w:p>
        </w:tc>
      </w:tr>
      <w:tr w:rsidR="000600A4" w:rsidRPr="000600A4" w14:paraId="1D52E83D" w14:textId="77777777" w:rsidTr="0058017A">
        <w:tc>
          <w:tcPr>
            <w:tcW w:w="3020" w:type="dxa"/>
            <w:vMerge/>
          </w:tcPr>
          <w:p w14:paraId="0E2DF97E" w14:textId="77777777" w:rsidR="002037C9" w:rsidRPr="00006241" w:rsidRDefault="002037C9" w:rsidP="00974577">
            <w:pPr>
              <w:ind w:firstLine="0"/>
            </w:pPr>
          </w:p>
        </w:tc>
        <w:tc>
          <w:tcPr>
            <w:tcW w:w="2787" w:type="dxa"/>
          </w:tcPr>
          <w:p w14:paraId="14C90EF9" w14:textId="37DCB0D2" w:rsidR="002037C9" w:rsidRPr="00006241" w:rsidRDefault="002037C9" w:rsidP="00974577">
            <w:pPr>
              <w:ind w:firstLine="0"/>
            </w:pPr>
            <w:r w:rsidRPr="00006241">
              <w:t>Ecaillon</w:t>
            </w:r>
          </w:p>
        </w:tc>
        <w:tc>
          <w:tcPr>
            <w:tcW w:w="3255" w:type="dxa"/>
          </w:tcPr>
          <w:p w14:paraId="005022C7" w14:textId="7CA88EDA" w:rsidR="002037C9" w:rsidRPr="00006241" w:rsidRDefault="002037C9" w:rsidP="00974577">
            <w:pPr>
              <w:ind w:firstLine="0"/>
            </w:pPr>
            <w:r w:rsidRPr="00006241">
              <w:t>SERRURIER Yvon</w:t>
            </w:r>
          </w:p>
        </w:tc>
      </w:tr>
      <w:tr w:rsidR="000600A4" w:rsidRPr="000600A4" w14:paraId="5DF3BD3B" w14:textId="77777777" w:rsidTr="0058017A">
        <w:tc>
          <w:tcPr>
            <w:tcW w:w="3020" w:type="dxa"/>
            <w:vMerge/>
          </w:tcPr>
          <w:p w14:paraId="10A42BA1" w14:textId="77777777" w:rsidR="002037C9" w:rsidRPr="00006241" w:rsidRDefault="002037C9" w:rsidP="00974577">
            <w:pPr>
              <w:ind w:firstLine="0"/>
            </w:pPr>
          </w:p>
        </w:tc>
        <w:tc>
          <w:tcPr>
            <w:tcW w:w="2787" w:type="dxa"/>
          </w:tcPr>
          <w:p w14:paraId="052A7B96" w14:textId="789D56C5" w:rsidR="002037C9" w:rsidRPr="00006241" w:rsidRDefault="002037C9" w:rsidP="00974577">
            <w:pPr>
              <w:ind w:firstLine="0"/>
            </w:pPr>
            <w:r w:rsidRPr="00006241">
              <w:t>Erre</w:t>
            </w:r>
          </w:p>
        </w:tc>
        <w:tc>
          <w:tcPr>
            <w:tcW w:w="3255" w:type="dxa"/>
          </w:tcPr>
          <w:p w14:paraId="49D3D088" w14:textId="19F5CDB1" w:rsidR="002037C9" w:rsidRPr="00006241" w:rsidRDefault="002037C9" w:rsidP="00974577">
            <w:pPr>
              <w:ind w:firstLine="0"/>
            </w:pPr>
            <w:r w:rsidRPr="00006241">
              <w:t>DALY Jean-François</w:t>
            </w:r>
          </w:p>
        </w:tc>
      </w:tr>
      <w:tr w:rsidR="000600A4" w:rsidRPr="000600A4" w14:paraId="03064422" w14:textId="77777777" w:rsidTr="0058017A">
        <w:tc>
          <w:tcPr>
            <w:tcW w:w="3020" w:type="dxa"/>
            <w:vMerge/>
          </w:tcPr>
          <w:p w14:paraId="6AAF79BD" w14:textId="77777777" w:rsidR="002037C9" w:rsidRPr="00006241" w:rsidRDefault="002037C9" w:rsidP="00974577">
            <w:pPr>
              <w:ind w:firstLine="0"/>
            </w:pPr>
          </w:p>
        </w:tc>
        <w:tc>
          <w:tcPr>
            <w:tcW w:w="2787" w:type="dxa"/>
          </w:tcPr>
          <w:p w14:paraId="68DE4AC8" w14:textId="3F149B01" w:rsidR="002037C9" w:rsidRPr="00006241" w:rsidRDefault="002037C9" w:rsidP="00974577">
            <w:pPr>
              <w:ind w:firstLine="0"/>
            </w:pPr>
            <w:r w:rsidRPr="00006241">
              <w:t>Fenain</w:t>
            </w:r>
          </w:p>
        </w:tc>
        <w:tc>
          <w:tcPr>
            <w:tcW w:w="3255" w:type="dxa"/>
          </w:tcPr>
          <w:p w14:paraId="32E7D5EA" w14:textId="597900F4" w:rsidR="002037C9" w:rsidRPr="00006241" w:rsidRDefault="002037C9" w:rsidP="00974577">
            <w:pPr>
              <w:ind w:firstLine="0"/>
            </w:pPr>
            <w:r w:rsidRPr="00006241">
              <w:t>GOURMAUD Alain</w:t>
            </w:r>
          </w:p>
        </w:tc>
      </w:tr>
      <w:tr w:rsidR="000600A4" w:rsidRPr="000600A4" w14:paraId="39585B26" w14:textId="77777777" w:rsidTr="0058017A">
        <w:tc>
          <w:tcPr>
            <w:tcW w:w="3020" w:type="dxa"/>
            <w:vMerge/>
          </w:tcPr>
          <w:p w14:paraId="227082D4" w14:textId="77777777" w:rsidR="002037C9" w:rsidRPr="00006241" w:rsidRDefault="002037C9" w:rsidP="00974577">
            <w:pPr>
              <w:ind w:firstLine="0"/>
            </w:pPr>
          </w:p>
        </w:tc>
        <w:tc>
          <w:tcPr>
            <w:tcW w:w="2787" w:type="dxa"/>
          </w:tcPr>
          <w:p w14:paraId="5157B484" w14:textId="1C51F4EF" w:rsidR="002037C9" w:rsidRPr="00006241" w:rsidRDefault="002037C9" w:rsidP="00974577">
            <w:pPr>
              <w:ind w:firstLine="0"/>
            </w:pPr>
            <w:r w:rsidRPr="00006241">
              <w:t>Hornaing</w:t>
            </w:r>
          </w:p>
        </w:tc>
        <w:tc>
          <w:tcPr>
            <w:tcW w:w="3255" w:type="dxa"/>
          </w:tcPr>
          <w:p w14:paraId="2CB510F5" w14:textId="5CE96C76" w:rsidR="002037C9" w:rsidRPr="00006241" w:rsidRDefault="001C348F" w:rsidP="00974577">
            <w:pPr>
              <w:ind w:firstLine="0"/>
            </w:pPr>
            <w:r w:rsidRPr="00006241">
              <w:t>GAZET Christian</w:t>
            </w:r>
          </w:p>
        </w:tc>
      </w:tr>
      <w:tr w:rsidR="000600A4" w:rsidRPr="000600A4" w14:paraId="4FB256FF" w14:textId="77777777" w:rsidTr="0058017A">
        <w:tc>
          <w:tcPr>
            <w:tcW w:w="3020" w:type="dxa"/>
            <w:vMerge/>
          </w:tcPr>
          <w:p w14:paraId="0DAD99F9" w14:textId="77777777" w:rsidR="002037C9" w:rsidRPr="00006241" w:rsidRDefault="002037C9" w:rsidP="00974577">
            <w:pPr>
              <w:ind w:firstLine="0"/>
            </w:pPr>
          </w:p>
        </w:tc>
        <w:tc>
          <w:tcPr>
            <w:tcW w:w="2787" w:type="dxa"/>
          </w:tcPr>
          <w:p w14:paraId="57F89EC7" w14:textId="0CB05368" w:rsidR="002037C9" w:rsidRPr="00006241" w:rsidRDefault="002037C9" w:rsidP="00974577">
            <w:pPr>
              <w:ind w:firstLine="0"/>
            </w:pPr>
            <w:r w:rsidRPr="00006241">
              <w:t>Lewarde</w:t>
            </w:r>
          </w:p>
        </w:tc>
        <w:tc>
          <w:tcPr>
            <w:tcW w:w="3255" w:type="dxa"/>
          </w:tcPr>
          <w:p w14:paraId="77F01068" w14:textId="0F47D45C" w:rsidR="002037C9" w:rsidRPr="00006241" w:rsidRDefault="00F32DBC" w:rsidP="00974577">
            <w:pPr>
              <w:ind w:firstLine="0"/>
            </w:pPr>
            <w:r w:rsidRPr="00006241">
              <w:t>LEGER André</w:t>
            </w:r>
          </w:p>
        </w:tc>
      </w:tr>
      <w:tr w:rsidR="000600A4" w:rsidRPr="000600A4" w14:paraId="2B2603EA" w14:textId="77777777" w:rsidTr="0058017A">
        <w:tc>
          <w:tcPr>
            <w:tcW w:w="3020" w:type="dxa"/>
            <w:vMerge/>
          </w:tcPr>
          <w:p w14:paraId="07C0602A" w14:textId="77777777" w:rsidR="002037C9" w:rsidRPr="00006241" w:rsidRDefault="002037C9" w:rsidP="00974577">
            <w:pPr>
              <w:ind w:firstLine="0"/>
            </w:pPr>
          </w:p>
        </w:tc>
        <w:tc>
          <w:tcPr>
            <w:tcW w:w="2787" w:type="dxa"/>
          </w:tcPr>
          <w:p w14:paraId="7A35D178" w14:textId="3490451A" w:rsidR="002037C9" w:rsidRPr="00006241" w:rsidRDefault="002037C9" w:rsidP="00974577">
            <w:pPr>
              <w:ind w:firstLine="0"/>
            </w:pPr>
            <w:proofErr w:type="spellStart"/>
            <w:r w:rsidRPr="00006241">
              <w:t>Loffre</w:t>
            </w:r>
            <w:proofErr w:type="spellEnd"/>
          </w:p>
        </w:tc>
        <w:tc>
          <w:tcPr>
            <w:tcW w:w="3255" w:type="dxa"/>
          </w:tcPr>
          <w:p w14:paraId="7DB1DADB" w14:textId="1C14D600" w:rsidR="002037C9" w:rsidRPr="00006241" w:rsidRDefault="002037C9" w:rsidP="00974577">
            <w:pPr>
              <w:ind w:firstLine="0"/>
            </w:pPr>
            <w:r w:rsidRPr="00006241">
              <w:t>VIREMOUNEIX Frédéric</w:t>
            </w:r>
          </w:p>
        </w:tc>
      </w:tr>
      <w:tr w:rsidR="000600A4" w:rsidRPr="000600A4" w14:paraId="584ED4D6" w14:textId="77777777" w:rsidTr="0058017A">
        <w:tc>
          <w:tcPr>
            <w:tcW w:w="3020" w:type="dxa"/>
            <w:vMerge/>
          </w:tcPr>
          <w:p w14:paraId="6C70E153" w14:textId="77777777" w:rsidR="002037C9" w:rsidRPr="00006241" w:rsidRDefault="002037C9" w:rsidP="00974577">
            <w:pPr>
              <w:ind w:firstLine="0"/>
            </w:pPr>
          </w:p>
        </w:tc>
        <w:tc>
          <w:tcPr>
            <w:tcW w:w="2787" w:type="dxa"/>
          </w:tcPr>
          <w:p w14:paraId="41812BA2" w14:textId="43F8C502" w:rsidR="002037C9" w:rsidRPr="00006241" w:rsidRDefault="002037C9" w:rsidP="00974577">
            <w:pPr>
              <w:ind w:firstLine="0"/>
            </w:pPr>
            <w:r w:rsidRPr="00006241">
              <w:t>Marchiennes</w:t>
            </w:r>
          </w:p>
        </w:tc>
        <w:tc>
          <w:tcPr>
            <w:tcW w:w="3255" w:type="dxa"/>
          </w:tcPr>
          <w:p w14:paraId="1373B0B5" w14:textId="49B01DB2" w:rsidR="002037C9" w:rsidRPr="00006241" w:rsidRDefault="002037C9" w:rsidP="00974577">
            <w:pPr>
              <w:ind w:firstLine="0"/>
            </w:pPr>
            <w:r w:rsidRPr="00006241">
              <w:t>FRANCKOWIAK Séverine</w:t>
            </w:r>
          </w:p>
        </w:tc>
      </w:tr>
      <w:tr w:rsidR="000600A4" w:rsidRPr="000600A4" w14:paraId="0BB42295" w14:textId="77777777" w:rsidTr="0058017A">
        <w:tc>
          <w:tcPr>
            <w:tcW w:w="3020" w:type="dxa"/>
            <w:vMerge/>
          </w:tcPr>
          <w:p w14:paraId="634801B6" w14:textId="77777777" w:rsidR="002037C9" w:rsidRPr="00006241" w:rsidRDefault="002037C9" w:rsidP="00974577">
            <w:pPr>
              <w:ind w:firstLine="0"/>
            </w:pPr>
          </w:p>
        </w:tc>
        <w:tc>
          <w:tcPr>
            <w:tcW w:w="2787" w:type="dxa"/>
          </w:tcPr>
          <w:p w14:paraId="5C769981" w14:textId="11DCFAAE" w:rsidR="002037C9" w:rsidRPr="00006241" w:rsidRDefault="002037C9" w:rsidP="00974577">
            <w:pPr>
              <w:ind w:firstLine="0"/>
            </w:pPr>
            <w:r w:rsidRPr="00006241">
              <w:t>Masny</w:t>
            </w:r>
          </w:p>
        </w:tc>
        <w:tc>
          <w:tcPr>
            <w:tcW w:w="3255" w:type="dxa"/>
          </w:tcPr>
          <w:p w14:paraId="4CEBC367" w14:textId="20D815AF" w:rsidR="002037C9" w:rsidRPr="00006241" w:rsidRDefault="002037C9" w:rsidP="00974577">
            <w:pPr>
              <w:ind w:firstLine="0"/>
            </w:pPr>
            <w:r w:rsidRPr="00006241">
              <w:t>BRASSART Daniel</w:t>
            </w:r>
          </w:p>
        </w:tc>
      </w:tr>
      <w:tr w:rsidR="000600A4" w:rsidRPr="000600A4" w14:paraId="4E174705" w14:textId="77777777" w:rsidTr="0058017A">
        <w:tc>
          <w:tcPr>
            <w:tcW w:w="3020" w:type="dxa"/>
            <w:vMerge/>
          </w:tcPr>
          <w:p w14:paraId="189F71A4" w14:textId="77777777" w:rsidR="002037C9" w:rsidRPr="00006241" w:rsidRDefault="002037C9" w:rsidP="00974577">
            <w:pPr>
              <w:ind w:firstLine="0"/>
            </w:pPr>
          </w:p>
        </w:tc>
        <w:tc>
          <w:tcPr>
            <w:tcW w:w="2787" w:type="dxa"/>
          </w:tcPr>
          <w:p w14:paraId="37D76D4E" w14:textId="48D87369" w:rsidR="002037C9" w:rsidRPr="00006241" w:rsidRDefault="002037C9" w:rsidP="00974577">
            <w:pPr>
              <w:ind w:firstLine="0"/>
            </w:pPr>
            <w:r w:rsidRPr="00006241">
              <w:t>Monchecourt</w:t>
            </w:r>
          </w:p>
        </w:tc>
        <w:tc>
          <w:tcPr>
            <w:tcW w:w="3255" w:type="dxa"/>
          </w:tcPr>
          <w:p w14:paraId="5E89232C" w14:textId="7BFB3909" w:rsidR="002037C9" w:rsidRPr="00006241" w:rsidRDefault="002037C9" w:rsidP="00974577">
            <w:pPr>
              <w:ind w:firstLine="0"/>
            </w:pPr>
            <w:r w:rsidRPr="00006241">
              <w:t>SAVARY Jean</w:t>
            </w:r>
          </w:p>
        </w:tc>
      </w:tr>
      <w:tr w:rsidR="000600A4" w:rsidRPr="000600A4" w14:paraId="6DBC91BD" w14:textId="77777777" w:rsidTr="0058017A">
        <w:tc>
          <w:tcPr>
            <w:tcW w:w="3020" w:type="dxa"/>
            <w:vMerge/>
          </w:tcPr>
          <w:p w14:paraId="6E0C6434" w14:textId="77777777" w:rsidR="002037C9" w:rsidRPr="00006241" w:rsidRDefault="002037C9" w:rsidP="00974577">
            <w:pPr>
              <w:ind w:firstLine="0"/>
            </w:pPr>
          </w:p>
        </w:tc>
        <w:tc>
          <w:tcPr>
            <w:tcW w:w="2787" w:type="dxa"/>
          </w:tcPr>
          <w:p w14:paraId="6C6D137A" w14:textId="5613180F" w:rsidR="002037C9" w:rsidRPr="00006241" w:rsidRDefault="002037C9" w:rsidP="00974577">
            <w:pPr>
              <w:ind w:firstLine="0"/>
            </w:pPr>
            <w:r w:rsidRPr="00006241">
              <w:t>Montigny-en-Ostrevent</w:t>
            </w:r>
          </w:p>
        </w:tc>
        <w:tc>
          <w:tcPr>
            <w:tcW w:w="3255" w:type="dxa"/>
          </w:tcPr>
          <w:p w14:paraId="2F912170" w14:textId="3C95C329" w:rsidR="002037C9" w:rsidRPr="00006241" w:rsidRDefault="002037C9" w:rsidP="00974577">
            <w:pPr>
              <w:ind w:firstLine="0"/>
            </w:pPr>
            <w:r w:rsidRPr="00006241">
              <w:t>DE CESARE Salvatore</w:t>
            </w:r>
          </w:p>
        </w:tc>
      </w:tr>
      <w:tr w:rsidR="000600A4" w:rsidRPr="000600A4" w14:paraId="10D6C4AC" w14:textId="77777777" w:rsidTr="0058017A">
        <w:tc>
          <w:tcPr>
            <w:tcW w:w="3020" w:type="dxa"/>
            <w:vMerge/>
          </w:tcPr>
          <w:p w14:paraId="762FE782" w14:textId="77777777" w:rsidR="002037C9" w:rsidRPr="00006241" w:rsidRDefault="002037C9" w:rsidP="00974577">
            <w:pPr>
              <w:ind w:firstLine="0"/>
            </w:pPr>
          </w:p>
        </w:tc>
        <w:tc>
          <w:tcPr>
            <w:tcW w:w="2787" w:type="dxa"/>
          </w:tcPr>
          <w:p w14:paraId="26D15D24" w14:textId="37EB087B" w:rsidR="002037C9" w:rsidRPr="00006241" w:rsidRDefault="002037C9" w:rsidP="00974577">
            <w:pPr>
              <w:ind w:firstLine="0"/>
            </w:pPr>
            <w:r w:rsidRPr="00006241">
              <w:t>Pecquencourt</w:t>
            </w:r>
          </w:p>
        </w:tc>
        <w:tc>
          <w:tcPr>
            <w:tcW w:w="3255" w:type="dxa"/>
          </w:tcPr>
          <w:p w14:paraId="48EEEBBE" w14:textId="471313B8" w:rsidR="002037C9" w:rsidRPr="00006241" w:rsidRDefault="001C348F" w:rsidP="00974577">
            <w:pPr>
              <w:ind w:firstLine="0"/>
            </w:pPr>
            <w:r w:rsidRPr="00006241">
              <w:t>PACIOCCO Gilles</w:t>
            </w:r>
          </w:p>
        </w:tc>
      </w:tr>
      <w:tr w:rsidR="000600A4" w:rsidRPr="000600A4" w14:paraId="22FE98BE" w14:textId="77777777" w:rsidTr="0058017A">
        <w:tc>
          <w:tcPr>
            <w:tcW w:w="3020" w:type="dxa"/>
            <w:vMerge/>
          </w:tcPr>
          <w:p w14:paraId="1A43BC80" w14:textId="77777777" w:rsidR="002037C9" w:rsidRPr="00006241" w:rsidRDefault="002037C9" w:rsidP="00974577">
            <w:pPr>
              <w:ind w:firstLine="0"/>
            </w:pPr>
          </w:p>
        </w:tc>
        <w:tc>
          <w:tcPr>
            <w:tcW w:w="2787" w:type="dxa"/>
          </w:tcPr>
          <w:p w14:paraId="33A32EF3" w14:textId="0FCE6C52" w:rsidR="002037C9" w:rsidRPr="00006241" w:rsidRDefault="002037C9" w:rsidP="00974577">
            <w:pPr>
              <w:ind w:firstLine="0"/>
            </w:pPr>
            <w:r w:rsidRPr="00006241">
              <w:t>Rieulay</w:t>
            </w:r>
          </w:p>
        </w:tc>
        <w:tc>
          <w:tcPr>
            <w:tcW w:w="3255" w:type="dxa"/>
          </w:tcPr>
          <w:p w14:paraId="164CFFD0" w14:textId="34F69A2E" w:rsidR="002037C9" w:rsidRPr="00006241" w:rsidRDefault="002037C9" w:rsidP="00974577">
            <w:pPr>
              <w:ind w:firstLine="0"/>
            </w:pPr>
            <w:r w:rsidRPr="00006241">
              <w:t>DELECLUSE Marc</w:t>
            </w:r>
          </w:p>
        </w:tc>
      </w:tr>
      <w:tr w:rsidR="000600A4" w:rsidRPr="000600A4" w14:paraId="270D67BF" w14:textId="77777777" w:rsidTr="0058017A">
        <w:tc>
          <w:tcPr>
            <w:tcW w:w="3020" w:type="dxa"/>
            <w:vMerge/>
          </w:tcPr>
          <w:p w14:paraId="1C36841F" w14:textId="77777777" w:rsidR="002037C9" w:rsidRPr="00006241" w:rsidRDefault="002037C9" w:rsidP="00974577">
            <w:pPr>
              <w:ind w:firstLine="0"/>
            </w:pPr>
          </w:p>
        </w:tc>
        <w:tc>
          <w:tcPr>
            <w:tcW w:w="2787" w:type="dxa"/>
          </w:tcPr>
          <w:p w14:paraId="72775D98" w14:textId="60CF0D00" w:rsidR="002037C9" w:rsidRPr="00006241" w:rsidRDefault="002037C9" w:rsidP="00974577">
            <w:pPr>
              <w:ind w:firstLine="0"/>
            </w:pPr>
            <w:r w:rsidRPr="00006241">
              <w:t>Somain</w:t>
            </w:r>
          </w:p>
        </w:tc>
        <w:tc>
          <w:tcPr>
            <w:tcW w:w="3255" w:type="dxa"/>
          </w:tcPr>
          <w:p w14:paraId="684E833B" w14:textId="180D61F1" w:rsidR="002037C9" w:rsidRPr="00006241" w:rsidRDefault="00F32DBC" w:rsidP="00974577">
            <w:pPr>
              <w:ind w:firstLine="0"/>
            </w:pPr>
            <w:r w:rsidRPr="00006241">
              <w:t>TIEFENBACH Jean François</w:t>
            </w:r>
          </w:p>
        </w:tc>
      </w:tr>
      <w:tr w:rsidR="000600A4" w:rsidRPr="000600A4" w14:paraId="75E1D0D2" w14:textId="77777777" w:rsidTr="0058017A">
        <w:tc>
          <w:tcPr>
            <w:tcW w:w="3020" w:type="dxa"/>
            <w:vMerge/>
          </w:tcPr>
          <w:p w14:paraId="4851C0C9" w14:textId="77777777" w:rsidR="002037C9" w:rsidRPr="00006241" w:rsidRDefault="002037C9" w:rsidP="00974577">
            <w:pPr>
              <w:ind w:firstLine="0"/>
            </w:pPr>
          </w:p>
        </w:tc>
        <w:tc>
          <w:tcPr>
            <w:tcW w:w="2787" w:type="dxa"/>
          </w:tcPr>
          <w:p w14:paraId="035DB3EB" w14:textId="510DDCAB" w:rsidR="002037C9" w:rsidRPr="00006241" w:rsidRDefault="002037C9" w:rsidP="00974577">
            <w:pPr>
              <w:ind w:firstLine="0"/>
            </w:pPr>
            <w:proofErr w:type="spellStart"/>
            <w:r w:rsidRPr="00006241">
              <w:t>Tilloy-les-Marchiennes</w:t>
            </w:r>
            <w:proofErr w:type="spellEnd"/>
          </w:p>
        </w:tc>
        <w:tc>
          <w:tcPr>
            <w:tcW w:w="3255" w:type="dxa"/>
          </w:tcPr>
          <w:p w14:paraId="3CCBEA21" w14:textId="54730B54" w:rsidR="002037C9" w:rsidRPr="00006241" w:rsidRDefault="002037C9" w:rsidP="00974577">
            <w:pPr>
              <w:ind w:firstLine="0"/>
            </w:pPr>
          </w:p>
        </w:tc>
      </w:tr>
      <w:tr w:rsidR="000600A4" w:rsidRPr="000600A4" w14:paraId="21AEFF31" w14:textId="77777777" w:rsidTr="0058017A">
        <w:tc>
          <w:tcPr>
            <w:tcW w:w="3020" w:type="dxa"/>
            <w:vMerge/>
          </w:tcPr>
          <w:p w14:paraId="73150A83" w14:textId="77777777" w:rsidR="002037C9" w:rsidRPr="00006241" w:rsidRDefault="002037C9" w:rsidP="00974577">
            <w:pPr>
              <w:ind w:firstLine="0"/>
            </w:pPr>
          </w:p>
        </w:tc>
        <w:tc>
          <w:tcPr>
            <w:tcW w:w="2787" w:type="dxa"/>
          </w:tcPr>
          <w:p w14:paraId="0941381B" w14:textId="70B344DD" w:rsidR="002037C9" w:rsidRPr="00006241" w:rsidRDefault="002037C9" w:rsidP="00974577">
            <w:pPr>
              <w:ind w:firstLine="0"/>
            </w:pPr>
            <w:r w:rsidRPr="00006241">
              <w:t>Vred</w:t>
            </w:r>
          </w:p>
        </w:tc>
        <w:tc>
          <w:tcPr>
            <w:tcW w:w="3255" w:type="dxa"/>
          </w:tcPr>
          <w:p w14:paraId="261228AB" w14:textId="2944BA6C" w:rsidR="002037C9" w:rsidRPr="00006241" w:rsidRDefault="002037C9" w:rsidP="00974577">
            <w:pPr>
              <w:ind w:firstLine="0"/>
            </w:pPr>
            <w:r w:rsidRPr="00006241">
              <w:t>SOQUET Eric</w:t>
            </w:r>
          </w:p>
        </w:tc>
      </w:tr>
      <w:tr w:rsidR="000600A4" w:rsidRPr="000600A4" w14:paraId="5E7FC1E1" w14:textId="77777777" w:rsidTr="0058017A">
        <w:tc>
          <w:tcPr>
            <w:tcW w:w="3020" w:type="dxa"/>
            <w:vMerge/>
          </w:tcPr>
          <w:p w14:paraId="5180B0D3" w14:textId="77777777" w:rsidR="002037C9" w:rsidRPr="00006241" w:rsidRDefault="002037C9" w:rsidP="00974577">
            <w:pPr>
              <w:ind w:firstLine="0"/>
            </w:pPr>
          </w:p>
        </w:tc>
        <w:tc>
          <w:tcPr>
            <w:tcW w:w="2787" w:type="dxa"/>
          </w:tcPr>
          <w:p w14:paraId="510C6711" w14:textId="189FF4DD" w:rsidR="002037C9" w:rsidRPr="00006241" w:rsidRDefault="002037C9" w:rsidP="00974577">
            <w:pPr>
              <w:ind w:firstLine="0"/>
            </w:pPr>
            <w:r w:rsidRPr="00006241">
              <w:t>Wandignies-Hamage</w:t>
            </w:r>
          </w:p>
        </w:tc>
        <w:tc>
          <w:tcPr>
            <w:tcW w:w="3255" w:type="dxa"/>
          </w:tcPr>
          <w:p w14:paraId="63DADDE7" w14:textId="0567288B" w:rsidR="002037C9" w:rsidRPr="00006241" w:rsidRDefault="002037C9" w:rsidP="00974577">
            <w:pPr>
              <w:ind w:firstLine="0"/>
            </w:pPr>
            <w:r w:rsidRPr="00006241">
              <w:t>PILLOT Marc</w:t>
            </w:r>
          </w:p>
        </w:tc>
      </w:tr>
      <w:tr w:rsidR="000600A4" w:rsidRPr="000600A4" w14:paraId="39DB599E" w14:textId="77777777" w:rsidTr="0058017A">
        <w:tc>
          <w:tcPr>
            <w:tcW w:w="3020" w:type="dxa"/>
            <w:vMerge/>
          </w:tcPr>
          <w:p w14:paraId="663DC235" w14:textId="77777777" w:rsidR="002037C9" w:rsidRPr="00006241" w:rsidRDefault="002037C9" w:rsidP="00974577">
            <w:pPr>
              <w:ind w:firstLine="0"/>
            </w:pPr>
          </w:p>
        </w:tc>
        <w:tc>
          <w:tcPr>
            <w:tcW w:w="2787" w:type="dxa"/>
          </w:tcPr>
          <w:p w14:paraId="6A50538D" w14:textId="49D68E8B" w:rsidR="002037C9" w:rsidRPr="00006241" w:rsidRDefault="002037C9" w:rsidP="00974577">
            <w:pPr>
              <w:ind w:firstLine="0"/>
            </w:pPr>
            <w:r w:rsidRPr="00006241">
              <w:t>Warlaing</w:t>
            </w:r>
          </w:p>
        </w:tc>
        <w:tc>
          <w:tcPr>
            <w:tcW w:w="3255" w:type="dxa"/>
          </w:tcPr>
          <w:p w14:paraId="26A2426F" w14:textId="57980760" w:rsidR="002037C9" w:rsidRPr="00006241" w:rsidRDefault="002037C9" w:rsidP="00974577">
            <w:pPr>
              <w:ind w:firstLine="0"/>
            </w:pPr>
            <w:r w:rsidRPr="00006241">
              <w:t>BRICOUT Patrice</w:t>
            </w:r>
          </w:p>
        </w:tc>
      </w:tr>
      <w:tr w:rsidR="000600A4" w:rsidRPr="000600A4" w14:paraId="15EA2567" w14:textId="77777777" w:rsidTr="0058017A">
        <w:tc>
          <w:tcPr>
            <w:tcW w:w="3020" w:type="dxa"/>
            <w:vMerge w:val="restart"/>
          </w:tcPr>
          <w:p w14:paraId="58D90F73" w14:textId="77777777" w:rsidR="008C638A" w:rsidRPr="00006241" w:rsidRDefault="008C638A" w:rsidP="00ED5921">
            <w:pPr>
              <w:ind w:firstLine="0"/>
              <w:jc w:val="center"/>
            </w:pPr>
          </w:p>
          <w:p w14:paraId="20B85B2D" w14:textId="77777777" w:rsidR="008C638A" w:rsidRPr="00006241" w:rsidRDefault="008C638A" w:rsidP="00ED5921">
            <w:pPr>
              <w:ind w:firstLine="0"/>
              <w:jc w:val="center"/>
            </w:pPr>
          </w:p>
          <w:p w14:paraId="058C2958" w14:textId="77777777" w:rsidR="008C638A" w:rsidRPr="00006241" w:rsidRDefault="008C638A" w:rsidP="00ED5921">
            <w:pPr>
              <w:ind w:firstLine="0"/>
              <w:jc w:val="center"/>
            </w:pPr>
          </w:p>
          <w:p w14:paraId="389C82AC" w14:textId="77777777" w:rsidR="008C638A" w:rsidRPr="00006241" w:rsidRDefault="008C638A" w:rsidP="00ED5921">
            <w:pPr>
              <w:ind w:firstLine="0"/>
              <w:jc w:val="center"/>
            </w:pPr>
          </w:p>
          <w:p w14:paraId="2EE60909" w14:textId="77777777" w:rsidR="008C638A" w:rsidRPr="00006241" w:rsidRDefault="008C638A" w:rsidP="00ED5921">
            <w:pPr>
              <w:ind w:firstLine="0"/>
              <w:jc w:val="center"/>
            </w:pPr>
          </w:p>
          <w:p w14:paraId="66C8F5F7" w14:textId="77777777" w:rsidR="008C638A" w:rsidRPr="00006241" w:rsidRDefault="008C638A" w:rsidP="00ED5921">
            <w:pPr>
              <w:ind w:firstLine="0"/>
              <w:jc w:val="center"/>
            </w:pPr>
          </w:p>
          <w:p w14:paraId="42AB2B30" w14:textId="77777777" w:rsidR="008C638A" w:rsidRPr="00006241" w:rsidRDefault="008C638A" w:rsidP="00ED5921">
            <w:pPr>
              <w:ind w:firstLine="0"/>
              <w:jc w:val="center"/>
            </w:pPr>
          </w:p>
          <w:p w14:paraId="3827EBD4" w14:textId="77777777" w:rsidR="008C638A" w:rsidRPr="00006241" w:rsidRDefault="008C638A" w:rsidP="00ED5921">
            <w:pPr>
              <w:ind w:firstLine="0"/>
              <w:jc w:val="center"/>
            </w:pPr>
          </w:p>
          <w:p w14:paraId="7AC5393C" w14:textId="77777777" w:rsidR="008C638A" w:rsidRPr="00006241" w:rsidRDefault="008C638A" w:rsidP="00ED5921">
            <w:pPr>
              <w:ind w:firstLine="0"/>
              <w:jc w:val="center"/>
            </w:pPr>
          </w:p>
          <w:p w14:paraId="3C5A482D" w14:textId="6E8EE3C7" w:rsidR="00ED5921" w:rsidRPr="00006241" w:rsidRDefault="00ED5921" w:rsidP="00ED5921">
            <w:pPr>
              <w:ind w:firstLine="0"/>
              <w:jc w:val="center"/>
            </w:pPr>
            <w:r w:rsidRPr="00006241">
              <w:t>CCPC</w:t>
            </w:r>
          </w:p>
          <w:p w14:paraId="2F09CC34" w14:textId="5239F526" w:rsidR="00ED5921" w:rsidRPr="00006241" w:rsidRDefault="00ED5921" w:rsidP="00ED5921">
            <w:pPr>
              <w:ind w:firstLine="0"/>
              <w:jc w:val="center"/>
            </w:pPr>
            <w:r w:rsidRPr="00006241">
              <w:t>(19 délégués titulaires)</w:t>
            </w:r>
          </w:p>
        </w:tc>
        <w:tc>
          <w:tcPr>
            <w:tcW w:w="2787" w:type="dxa"/>
          </w:tcPr>
          <w:p w14:paraId="25EBBD82" w14:textId="6221C53E" w:rsidR="00ED5921" w:rsidRPr="00006241" w:rsidRDefault="00ED5921" w:rsidP="00974577">
            <w:pPr>
              <w:ind w:firstLine="0"/>
            </w:pPr>
            <w:r w:rsidRPr="00006241">
              <w:t>Aix-en-Pévèle</w:t>
            </w:r>
          </w:p>
        </w:tc>
        <w:tc>
          <w:tcPr>
            <w:tcW w:w="3255" w:type="dxa"/>
          </w:tcPr>
          <w:p w14:paraId="5FD1FD2A" w14:textId="59F95A14" w:rsidR="00ED5921" w:rsidRPr="00006241" w:rsidRDefault="00DF346F" w:rsidP="00974577">
            <w:pPr>
              <w:ind w:firstLine="0"/>
            </w:pPr>
            <w:r w:rsidRPr="00006241">
              <w:t>DEREMEZ Olivier</w:t>
            </w:r>
          </w:p>
        </w:tc>
      </w:tr>
      <w:tr w:rsidR="000600A4" w:rsidRPr="000600A4" w14:paraId="651B83DD" w14:textId="77777777" w:rsidTr="0058017A">
        <w:tc>
          <w:tcPr>
            <w:tcW w:w="3020" w:type="dxa"/>
            <w:vMerge/>
          </w:tcPr>
          <w:p w14:paraId="52A99E88" w14:textId="77777777" w:rsidR="00ED5921" w:rsidRPr="00006241" w:rsidRDefault="00ED5921" w:rsidP="00974577">
            <w:pPr>
              <w:ind w:firstLine="0"/>
            </w:pPr>
          </w:p>
        </w:tc>
        <w:tc>
          <w:tcPr>
            <w:tcW w:w="2787" w:type="dxa"/>
          </w:tcPr>
          <w:p w14:paraId="5033B780" w14:textId="0EC6F69A" w:rsidR="00ED5921" w:rsidRPr="00006241" w:rsidRDefault="00ED5921" w:rsidP="00974577">
            <w:pPr>
              <w:ind w:firstLine="0"/>
            </w:pPr>
            <w:proofErr w:type="spellStart"/>
            <w:r w:rsidRPr="00006241">
              <w:t>Auchy</w:t>
            </w:r>
            <w:proofErr w:type="spellEnd"/>
            <w:r w:rsidRPr="00006241">
              <w:t>-les-Orchies</w:t>
            </w:r>
          </w:p>
        </w:tc>
        <w:tc>
          <w:tcPr>
            <w:tcW w:w="3255" w:type="dxa"/>
          </w:tcPr>
          <w:p w14:paraId="6B137925" w14:textId="083BECFA" w:rsidR="00ED5921" w:rsidRPr="00006241" w:rsidRDefault="00ED5921" w:rsidP="00974577">
            <w:pPr>
              <w:ind w:firstLine="0"/>
            </w:pPr>
            <w:r w:rsidRPr="00006241">
              <w:t>DEKERLE Gilbert</w:t>
            </w:r>
          </w:p>
        </w:tc>
      </w:tr>
      <w:tr w:rsidR="000600A4" w:rsidRPr="000600A4" w14:paraId="3F4D456B" w14:textId="77777777" w:rsidTr="0058017A">
        <w:tc>
          <w:tcPr>
            <w:tcW w:w="3020" w:type="dxa"/>
            <w:vMerge/>
          </w:tcPr>
          <w:p w14:paraId="6B9EA633" w14:textId="77777777" w:rsidR="00ED5921" w:rsidRPr="00006241" w:rsidRDefault="00ED5921" w:rsidP="00974577">
            <w:pPr>
              <w:ind w:firstLine="0"/>
            </w:pPr>
          </w:p>
        </w:tc>
        <w:tc>
          <w:tcPr>
            <w:tcW w:w="2787" w:type="dxa"/>
          </w:tcPr>
          <w:p w14:paraId="405AE877" w14:textId="11D08A36" w:rsidR="00ED5921" w:rsidRPr="00006241" w:rsidRDefault="00ED5921" w:rsidP="00974577">
            <w:pPr>
              <w:ind w:firstLine="0"/>
            </w:pPr>
            <w:r w:rsidRPr="00006241">
              <w:t>Bachy</w:t>
            </w:r>
          </w:p>
        </w:tc>
        <w:tc>
          <w:tcPr>
            <w:tcW w:w="3255" w:type="dxa"/>
          </w:tcPr>
          <w:p w14:paraId="7A94F378" w14:textId="4307FE17" w:rsidR="00ED5921" w:rsidRPr="00006241" w:rsidRDefault="00ED5921" w:rsidP="00974577">
            <w:pPr>
              <w:ind w:firstLine="0"/>
            </w:pPr>
            <w:r w:rsidRPr="00006241">
              <w:t>DELCOURT Philippe</w:t>
            </w:r>
          </w:p>
        </w:tc>
      </w:tr>
      <w:tr w:rsidR="000600A4" w:rsidRPr="000600A4" w14:paraId="325DFDA4" w14:textId="77777777" w:rsidTr="0058017A">
        <w:tc>
          <w:tcPr>
            <w:tcW w:w="3020" w:type="dxa"/>
            <w:vMerge/>
          </w:tcPr>
          <w:p w14:paraId="126CF968" w14:textId="77777777" w:rsidR="00ED5921" w:rsidRPr="00006241" w:rsidRDefault="00ED5921" w:rsidP="00974577">
            <w:pPr>
              <w:ind w:firstLine="0"/>
            </w:pPr>
          </w:p>
        </w:tc>
        <w:tc>
          <w:tcPr>
            <w:tcW w:w="2787" w:type="dxa"/>
          </w:tcPr>
          <w:p w14:paraId="79A8D4F5" w14:textId="5926D6CA" w:rsidR="00ED5921" w:rsidRPr="00006241" w:rsidRDefault="00ED5921" w:rsidP="00974577">
            <w:pPr>
              <w:ind w:firstLine="0"/>
            </w:pPr>
            <w:r w:rsidRPr="00006241">
              <w:t>Bersée</w:t>
            </w:r>
          </w:p>
        </w:tc>
        <w:tc>
          <w:tcPr>
            <w:tcW w:w="3255" w:type="dxa"/>
          </w:tcPr>
          <w:p w14:paraId="5CFEB476" w14:textId="1CDF891B" w:rsidR="00ED5921" w:rsidRPr="00006241" w:rsidRDefault="00ED5921" w:rsidP="00974577">
            <w:pPr>
              <w:ind w:firstLine="0"/>
            </w:pPr>
            <w:r w:rsidRPr="00006241">
              <w:t>DEPRAETERE Didier</w:t>
            </w:r>
          </w:p>
        </w:tc>
      </w:tr>
      <w:tr w:rsidR="000600A4" w:rsidRPr="000600A4" w14:paraId="4C5D82DC" w14:textId="77777777" w:rsidTr="0058017A">
        <w:tc>
          <w:tcPr>
            <w:tcW w:w="3020" w:type="dxa"/>
            <w:vMerge/>
          </w:tcPr>
          <w:p w14:paraId="5AD85032" w14:textId="77777777" w:rsidR="00ED5921" w:rsidRPr="00006241" w:rsidRDefault="00ED5921" w:rsidP="00974577">
            <w:pPr>
              <w:ind w:firstLine="0"/>
            </w:pPr>
          </w:p>
        </w:tc>
        <w:tc>
          <w:tcPr>
            <w:tcW w:w="2787" w:type="dxa"/>
          </w:tcPr>
          <w:p w14:paraId="37898347" w14:textId="6BC30B5F" w:rsidR="00ED5921" w:rsidRPr="00006241" w:rsidRDefault="00ED5921" w:rsidP="00974577">
            <w:pPr>
              <w:ind w:firstLine="0"/>
            </w:pPr>
            <w:proofErr w:type="spellStart"/>
            <w:r w:rsidRPr="00006241">
              <w:t>Beuvy</w:t>
            </w:r>
            <w:proofErr w:type="spellEnd"/>
            <w:r w:rsidRPr="00006241">
              <w:t>-la-Forêt</w:t>
            </w:r>
          </w:p>
        </w:tc>
        <w:tc>
          <w:tcPr>
            <w:tcW w:w="3255" w:type="dxa"/>
          </w:tcPr>
          <w:p w14:paraId="317E10F6" w14:textId="57335A95" w:rsidR="00ED5921" w:rsidRPr="00006241" w:rsidRDefault="00DF346F" w:rsidP="00974577">
            <w:pPr>
              <w:ind w:firstLine="0"/>
            </w:pPr>
            <w:r w:rsidRPr="00006241">
              <w:t>PIERKOT Léone</w:t>
            </w:r>
          </w:p>
        </w:tc>
      </w:tr>
      <w:tr w:rsidR="000600A4" w:rsidRPr="000600A4" w14:paraId="12C53892" w14:textId="77777777" w:rsidTr="0058017A">
        <w:tc>
          <w:tcPr>
            <w:tcW w:w="3020" w:type="dxa"/>
            <w:vMerge/>
          </w:tcPr>
          <w:p w14:paraId="3A72156D" w14:textId="77777777" w:rsidR="00ED5921" w:rsidRPr="00006241" w:rsidRDefault="00ED5921" w:rsidP="00974577">
            <w:pPr>
              <w:ind w:firstLine="0"/>
            </w:pPr>
          </w:p>
        </w:tc>
        <w:tc>
          <w:tcPr>
            <w:tcW w:w="2787" w:type="dxa"/>
          </w:tcPr>
          <w:p w14:paraId="45ACD8D4" w14:textId="71EBF347" w:rsidR="00ED5921" w:rsidRPr="00006241" w:rsidRDefault="00ED5921" w:rsidP="00974577">
            <w:pPr>
              <w:ind w:firstLine="0"/>
            </w:pPr>
            <w:r w:rsidRPr="00006241">
              <w:t>Bourghelles</w:t>
            </w:r>
          </w:p>
        </w:tc>
        <w:tc>
          <w:tcPr>
            <w:tcW w:w="3255" w:type="dxa"/>
          </w:tcPr>
          <w:p w14:paraId="13071BE1" w14:textId="4E81384D" w:rsidR="00ED5921" w:rsidRPr="00006241" w:rsidRDefault="00ED5921" w:rsidP="00974577">
            <w:pPr>
              <w:ind w:firstLine="0"/>
            </w:pPr>
            <w:r w:rsidRPr="00006241">
              <w:t>FENOT Sophie</w:t>
            </w:r>
          </w:p>
        </w:tc>
      </w:tr>
      <w:tr w:rsidR="000600A4" w:rsidRPr="000600A4" w14:paraId="4652747B" w14:textId="77777777" w:rsidTr="0058017A">
        <w:tc>
          <w:tcPr>
            <w:tcW w:w="3020" w:type="dxa"/>
            <w:vMerge/>
          </w:tcPr>
          <w:p w14:paraId="3317E480" w14:textId="77777777" w:rsidR="00ED5921" w:rsidRPr="00006241" w:rsidRDefault="00ED5921" w:rsidP="00974577">
            <w:pPr>
              <w:ind w:firstLine="0"/>
            </w:pPr>
          </w:p>
        </w:tc>
        <w:tc>
          <w:tcPr>
            <w:tcW w:w="2787" w:type="dxa"/>
          </w:tcPr>
          <w:p w14:paraId="36A5C377" w14:textId="333E8EE9" w:rsidR="00ED5921" w:rsidRPr="00006241" w:rsidRDefault="00ED5921" w:rsidP="00974577">
            <w:pPr>
              <w:ind w:firstLine="0"/>
            </w:pPr>
            <w:r w:rsidRPr="00006241">
              <w:t>Bouvignies</w:t>
            </w:r>
          </w:p>
        </w:tc>
        <w:tc>
          <w:tcPr>
            <w:tcW w:w="3255" w:type="dxa"/>
          </w:tcPr>
          <w:p w14:paraId="10487237" w14:textId="3892F5AD" w:rsidR="00ED5921" w:rsidRPr="00006241" w:rsidRDefault="00ED5921" w:rsidP="00974577">
            <w:pPr>
              <w:ind w:firstLine="0"/>
            </w:pPr>
            <w:r w:rsidRPr="00006241">
              <w:t>VALIN Jean Marie</w:t>
            </w:r>
          </w:p>
        </w:tc>
      </w:tr>
      <w:tr w:rsidR="000600A4" w:rsidRPr="000600A4" w14:paraId="73560976" w14:textId="77777777" w:rsidTr="0058017A">
        <w:tc>
          <w:tcPr>
            <w:tcW w:w="3020" w:type="dxa"/>
            <w:vMerge/>
          </w:tcPr>
          <w:p w14:paraId="644B7DFB" w14:textId="77777777" w:rsidR="00ED5921" w:rsidRPr="00006241" w:rsidRDefault="00ED5921" w:rsidP="00974577">
            <w:pPr>
              <w:ind w:firstLine="0"/>
            </w:pPr>
          </w:p>
        </w:tc>
        <w:tc>
          <w:tcPr>
            <w:tcW w:w="2787" w:type="dxa"/>
          </w:tcPr>
          <w:p w14:paraId="3F2CE438" w14:textId="0D9D66AD" w:rsidR="00ED5921" w:rsidRPr="00006241" w:rsidRDefault="00ED5921" w:rsidP="00974577">
            <w:pPr>
              <w:ind w:firstLine="0"/>
            </w:pPr>
            <w:r w:rsidRPr="00006241">
              <w:t>Capelle-en-Pévèle</w:t>
            </w:r>
          </w:p>
        </w:tc>
        <w:tc>
          <w:tcPr>
            <w:tcW w:w="3255" w:type="dxa"/>
          </w:tcPr>
          <w:p w14:paraId="383C109C" w14:textId="3A037B2C" w:rsidR="00ED5921" w:rsidRPr="00006241" w:rsidRDefault="00ED5921" w:rsidP="00974577">
            <w:pPr>
              <w:ind w:firstLine="0"/>
            </w:pPr>
            <w:r w:rsidRPr="00006241">
              <w:t>CHOCRAUX Bernard</w:t>
            </w:r>
          </w:p>
        </w:tc>
      </w:tr>
      <w:tr w:rsidR="000600A4" w:rsidRPr="000600A4" w14:paraId="64E1D17B" w14:textId="77777777" w:rsidTr="0058017A">
        <w:tc>
          <w:tcPr>
            <w:tcW w:w="3020" w:type="dxa"/>
            <w:vMerge/>
          </w:tcPr>
          <w:p w14:paraId="46B5D712" w14:textId="77777777" w:rsidR="00ED5921" w:rsidRPr="00006241" w:rsidRDefault="00ED5921" w:rsidP="00974577">
            <w:pPr>
              <w:ind w:firstLine="0"/>
            </w:pPr>
          </w:p>
        </w:tc>
        <w:tc>
          <w:tcPr>
            <w:tcW w:w="2787" w:type="dxa"/>
          </w:tcPr>
          <w:p w14:paraId="4908BA43" w14:textId="63E7566A" w:rsidR="00ED5921" w:rsidRPr="00006241" w:rsidRDefault="00ED5921" w:rsidP="00974577">
            <w:pPr>
              <w:ind w:firstLine="0"/>
            </w:pPr>
            <w:r w:rsidRPr="00006241">
              <w:t>Cobrieux</w:t>
            </w:r>
          </w:p>
        </w:tc>
        <w:tc>
          <w:tcPr>
            <w:tcW w:w="3255" w:type="dxa"/>
          </w:tcPr>
          <w:p w14:paraId="6EDE6551" w14:textId="0AC9508F" w:rsidR="00ED5921" w:rsidRPr="00006241" w:rsidRDefault="00ED5921" w:rsidP="00974577">
            <w:pPr>
              <w:ind w:firstLine="0"/>
            </w:pPr>
            <w:r w:rsidRPr="00006241">
              <w:t>NOCK Gérard</w:t>
            </w:r>
          </w:p>
        </w:tc>
      </w:tr>
      <w:tr w:rsidR="000600A4" w:rsidRPr="000600A4" w14:paraId="42C8A7EB" w14:textId="77777777" w:rsidTr="0058017A">
        <w:tc>
          <w:tcPr>
            <w:tcW w:w="3020" w:type="dxa"/>
            <w:vMerge/>
          </w:tcPr>
          <w:p w14:paraId="462E3BAB" w14:textId="77777777" w:rsidR="00ED5921" w:rsidRPr="00006241" w:rsidRDefault="00ED5921" w:rsidP="00974577">
            <w:pPr>
              <w:ind w:firstLine="0"/>
            </w:pPr>
          </w:p>
        </w:tc>
        <w:tc>
          <w:tcPr>
            <w:tcW w:w="2787" w:type="dxa"/>
          </w:tcPr>
          <w:p w14:paraId="76B3DCBE" w14:textId="3C98F5AF" w:rsidR="00ED5921" w:rsidRPr="00006241" w:rsidRDefault="00ED5921" w:rsidP="00974577">
            <w:pPr>
              <w:ind w:firstLine="0"/>
            </w:pPr>
            <w:r w:rsidRPr="00006241">
              <w:t>Coutiches</w:t>
            </w:r>
          </w:p>
        </w:tc>
        <w:tc>
          <w:tcPr>
            <w:tcW w:w="3255" w:type="dxa"/>
          </w:tcPr>
          <w:p w14:paraId="6D286C1E" w14:textId="679C8C48" w:rsidR="00ED5921" w:rsidRPr="00006241" w:rsidRDefault="00ED5921" w:rsidP="00974577">
            <w:pPr>
              <w:ind w:firstLine="0"/>
            </w:pPr>
            <w:r w:rsidRPr="00006241">
              <w:t>FROMONT Pascal</w:t>
            </w:r>
          </w:p>
        </w:tc>
      </w:tr>
      <w:tr w:rsidR="000600A4" w:rsidRPr="000600A4" w14:paraId="2C3176AA" w14:textId="77777777" w:rsidTr="0058017A">
        <w:tc>
          <w:tcPr>
            <w:tcW w:w="3020" w:type="dxa"/>
            <w:vMerge/>
          </w:tcPr>
          <w:p w14:paraId="26DEC74D" w14:textId="77777777" w:rsidR="00ED5921" w:rsidRPr="00006241" w:rsidRDefault="00ED5921" w:rsidP="00974577">
            <w:pPr>
              <w:ind w:firstLine="0"/>
            </w:pPr>
          </w:p>
        </w:tc>
        <w:tc>
          <w:tcPr>
            <w:tcW w:w="2787" w:type="dxa"/>
          </w:tcPr>
          <w:p w14:paraId="4B90A226" w14:textId="5F5DB79D" w:rsidR="00ED5921" w:rsidRPr="00006241" w:rsidRDefault="00ED5921" w:rsidP="00974577">
            <w:pPr>
              <w:ind w:firstLine="0"/>
            </w:pPr>
            <w:r w:rsidRPr="00006241">
              <w:t>Genech</w:t>
            </w:r>
          </w:p>
        </w:tc>
        <w:tc>
          <w:tcPr>
            <w:tcW w:w="3255" w:type="dxa"/>
          </w:tcPr>
          <w:p w14:paraId="06A96918" w14:textId="4FA4E381" w:rsidR="00ED5921" w:rsidRPr="00006241" w:rsidRDefault="00ED5921" w:rsidP="00974577">
            <w:pPr>
              <w:ind w:firstLine="0"/>
            </w:pPr>
            <w:r w:rsidRPr="00006241">
              <w:t>CAPELLE Hervé</w:t>
            </w:r>
          </w:p>
        </w:tc>
      </w:tr>
      <w:tr w:rsidR="000600A4" w:rsidRPr="000600A4" w14:paraId="6C5A4BEB" w14:textId="77777777" w:rsidTr="0058017A">
        <w:tc>
          <w:tcPr>
            <w:tcW w:w="3020" w:type="dxa"/>
            <w:vMerge/>
          </w:tcPr>
          <w:p w14:paraId="00A23366" w14:textId="77777777" w:rsidR="00ED5921" w:rsidRPr="00006241" w:rsidRDefault="00ED5921" w:rsidP="00974577">
            <w:pPr>
              <w:ind w:firstLine="0"/>
            </w:pPr>
          </w:p>
        </w:tc>
        <w:tc>
          <w:tcPr>
            <w:tcW w:w="2787" w:type="dxa"/>
          </w:tcPr>
          <w:p w14:paraId="699A8926" w14:textId="42FDD890" w:rsidR="00ED5921" w:rsidRPr="00006241" w:rsidRDefault="00ED5921" w:rsidP="00974577">
            <w:pPr>
              <w:ind w:firstLine="0"/>
            </w:pPr>
            <w:proofErr w:type="spellStart"/>
            <w:r w:rsidRPr="00006241">
              <w:t>Landas</w:t>
            </w:r>
            <w:proofErr w:type="spellEnd"/>
          </w:p>
        </w:tc>
        <w:tc>
          <w:tcPr>
            <w:tcW w:w="3255" w:type="dxa"/>
          </w:tcPr>
          <w:p w14:paraId="688C6061" w14:textId="6217B40E" w:rsidR="00ED5921" w:rsidRPr="00006241" w:rsidRDefault="00ED5921" w:rsidP="00974577">
            <w:pPr>
              <w:ind w:firstLine="0"/>
            </w:pPr>
            <w:r w:rsidRPr="00006241">
              <w:t>DUPIRE François</w:t>
            </w:r>
          </w:p>
        </w:tc>
      </w:tr>
      <w:tr w:rsidR="000600A4" w:rsidRPr="000600A4" w14:paraId="41A56391" w14:textId="77777777" w:rsidTr="0058017A">
        <w:tc>
          <w:tcPr>
            <w:tcW w:w="3020" w:type="dxa"/>
            <w:vMerge/>
          </w:tcPr>
          <w:p w14:paraId="5F1F58AD" w14:textId="77777777" w:rsidR="00ED5921" w:rsidRPr="00006241" w:rsidRDefault="00ED5921" w:rsidP="00974577">
            <w:pPr>
              <w:ind w:firstLine="0"/>
            </w:pPr>
          </w:p>
        </w:tc>
        <w:tc>
          <w:tcPr>
            <w:tcW w:w="2787" w:type="dxa"/>
          </w:tcPr>
          <w:p w14:paraId="5099CAAD" w14:textId="5CDC5711" w:rsidR="00ED5921" w:rsidRPr="00006241" w:rsidRDefault="00ED5921" w:rsidP="00974577">
            <w:pPr>
              <w:ind w:firstLine="0"/>
            </w:pPr>
            <w:r w:rsidRPr="00006241">
              <w:t>Moncheaux</w:t>
            </w:r>
          </w:p>
        </w:tc>
        <w:tc>
          <w:tcPr>
            <w:tcW w:w="3255" w:type="dxa"/>
          </w:tcPr>
          <w:p w14:paraId="370122EB" w14:textId="7036CA97" w:rsidR="00ED5921" w:rsidRPr="00006241" w:rsidRDefault="00ED5921" w:rsidP="00FB2E17">
            <w:pPr>
              <w:ind w:firstLine="0"/>
              <w:jc w:val="left"/>
            </w:pPr>
            <w:r w:rsidRPr="00006241">
              <w:t>DESCAMPS François-Hubert</w:t>
            </w:r>
          </w:p>
        </w:tc>
      </w:tr>
      <w:tr w:rsidR="000600A4" w:rsidRPr="000600A4" w14:paraId="342DCBA6" w14:textId="77777777" w:rsidTr="0058017A">
        <w:tc>
          <w:tcPr>
            <w:tcW w:w="3020" w:type="dxa"/>
            <w:vMerge/>
          </w:tcPr>
          <w:p w14:paraId="00E9957C" w14:textId="77777777" w:rsidR="00ED5921" w:rsidRPr="00006241" w:rsidRDefault="00ED5921" w:rsidP="00974577">
            <w:pPr>
              <w:ind w:firstLine="0"/>
            </w:pPr>
          </w:p>
        </w:tc>
        <w:tc>
          <w:tcPr>
            <w:tcW w:w="2787" w:type="dxa"/>
          </w:tcPr>
          <w:p w14:paraId="1C18676D" w14:textId="0ED86946" w:rsidR="00ED5921" w:rsidRPr="00006241" w:rsidRDefault="00ED5921" w:rsidP="00974577">
            <w:pPr>
              <w:ind w:firstLine="0"/>
            </w:pPr>
            <w:r w:rsidRPr="00006241">
              <w:t>Mons-en-Pévèle</w:t>
            </w:r>
          </w:p>
        </w:tc>
        <w:tc>
          <w:tcPr>
            <w:tcW w:w="3255" w:type="dxa"/>
          </w:tcPr>
          <w:p w14:paraId="6F448EF9" w14:textId="7D768CB9" w:rsidR="00ED5921" w:rsidRPr="00006241" w:rsidRDefault="00ED5921" w:rsidP="00974577">
            <w:pPr>
              <w:ind w:firstLine="0"/>
            </w:pPr>
            <w:r w:rsidRPr="00006241">
              <w:t>BRANLY Damien</w:t>
            </w:r>
          </w:p>
        </w:tc>
      </w:tr>
      <w:tr w:rsidR="000600A4" w:rsidRPr="000600A4" w14:paraId="22AECD74" w14:textId="77777777" w:rsidTr="0058017A">
        <w:tc>
          <w:tcPr>
            <w:tcW w:w="3020" w:type="dxa"/>
            <w:vMerge/>
          </w:tcPr>
          <w:p w14:paraId="5BEA71CD" w14:textId="77777777" w:rsidR="00ED5921" w:rsidRPr="00006241" w:rsidRDefault="00ED5921" w:rsidP="00974577">
            <w:pPr>
              <w:ind w:firstLine="0"/>
            </w:pPr>
          </w:p>
        </w:tc>
        <w:tc>
          <w:tcPr>
            <w:tcW w:w="2787" w:type="dxa"/>
          </w:tcPr>
          <w:p w14:paraId="4C1C9EC9" w14:textId="4C75B491" w:rsidR="00ED5921" w:rsidRPr="00006241" w:rsidRDefault="00ED5921" w:rsidP="00974577">
            <w:pPr>
              <w:ind w:firstLine="0"/>
            </w:pPr>
            <w:r w:rsidRPr="00006241">
              <w:t>Mouchin</w:t>
            </w:r>
          </w:p>
        </w:tc>
        <w:tc>
          <w:tcPr>
            <w:tcW w:w="3255" w:type="dxa"/>
          </w:tcPr>
          <w:p w14:paraId="010472A5" w14:textId="313FB566" w:rsidR="00ED5921" w:rsidRPr="00006241" w:rsidRDefault="00ED5921" w:rsidP="00974577">
            <w:pPr>
              <w:ind w:firstLine="0"/>
            </w:pPr>
            <w:r w:rsidRPr="00006241">
              <w:t>DELMOTTE Jacques</w:t>
            </w:r>
          </w:p>
        </w:tc>
      </w:tr>
      <w:tr w:rsidR="000600A4" w:rsidRPr="000600A4" w14:paraId="2246D432" w14:textId="77777777" w:rsidTr="0058017A">
        <w:tc>
          <w:tcPr>
            <w:tcW w:w="3020" w:type="dxa"/>
            <w:vMerge/>
          </w:tcPr>
          <w:p w14:paraId="270CA6BF" w14:textId="77777777" w:rsidR="00ED5921" w:rsidRPr="00006241" w:rsidRDefault="00ED5921" w:rsidP="00974577">
            <w:pPr>
              <w:ind w:firstLine="0"/>
            </w:pPr>
          </w:p>
        </w:tc>
        <w:tc>
          <w:tcPr>
            <w:tcW w:w="2787" w:type="dxa"/>
          </w:tcPr>
          <w:p w14:paraId="2B65B6EE" w14:textId="5BA15D81" w:rsidR="00ED5921" w:rsidRPr="00006241" w:rsidRDefault="00ED5921" w:rsidP="00974577">
            <w:pPr>
              <w:ind w:firstLine="0"/>
            </w:pPr>
            <w:r w:rsidRPr="00006241">
              <w:t>Nomain</w:t>
            </w:r>
          </w:p>
        </w:tc>
        <w:tc>
          <w:tcPr>
            <w:tcW w:w="3255" w:type="dxa"/>
          </w:tcPr>
          <w:p w14:paraId="782799DE" w14:textId="4495D144" w:rsidR="00ED5921" w:rsidRPr="00006241" w:rsidRDefault="00ED5921" w:rsidP="00974577">
            <w:pPr>
              <w:ind w:firstLine="0"/>
            </w:pPr>
            <w:r w:rsidRPr="00006241">
              <w:t>GRAS Jean-Luc</w:t>
            </w:r>
          </w:p>
        </w:tc>
      </w:tr>
      <w:tr w:rsidR="000600A4" w:rsidRPr="000600A4" w14:paraId="0349836C" w14:textId="77777777" w:rsidTr="0058017A">
        <w:tc>
          <w:tcPr>
            <w:tcW w:w="3020" w:type="dxa"/>
            <w:vMerge/>
          </w:tcPr>
          <w:p w14:paraId="12474BAC" w14:textId="77777777" w:rsidR="00ED5921" w:rsidRPr="00006241" w:rsidRDefault="00ED5921" w:rsidP="00974577">
            <w:pPr>
              <w:ind w:firstLine="0"/>
            </w:pPr>
          </w:p>
        </w:tc>
        <w:tc>
          <w:tcPr>
            <w:tcW w:w="2787" w:type="dxa"/>
          </w:tcPr>
          <w:p w14:paraId="542EC03A" w14:textId="28AAE8AF" w:rsidR="00ED5921" w:rsidRPr="00006241" w:rsidRDefault="00ED5921" w:rsidP="00974577">
            <w:pPr>
              <w:ind w:firstLine="0"/>
            </w:pPr>
            <w:r w:rsidRPr="00006241">
              <w:t>Orchies</w:t>
            </w:r>
          </w:p>
        </w:tc>
        <w:tc>
          <w:tcPr>
            <w:tcW w:w="3255" w:type="dxa"/>
          </w:tcPr>
          <w:p w14:paraId="20915A7F" w14:textId="5526B36E" w:rsidR="00ED5921" w:rsidRPr="00006241" w:rsidRDefault="00ED5921" w:rsidP="00974577">
            <w:pPr>
              <w:ind w:firstLine="0"/>
            </w:pPr>
            <w:r w:rsidRPr="00006241">
              <w:t>DERACHE Guy</w:t>
            </w:r>
          </w:p>
        </w:tc>
      </w:tr>
      <w:tr w:rsidR="000600A4" w:rsidRPr="000600A4" w14:paraId="20C83F8D" w14:textId="77777777" w:rsidTr="0058017A">
        <w:tc>
          <w:tcPr>
            <w:tcW w:w="3020" w:type="dxa"/>
            <w:vMerge/>
          </w:tcPr>
          <w:p w14:paraId="36436C13" w14:textId="77777777" w:rsidR="00ED5921" w:rsidRPr="00006241" w:rsidRDefault="00ED5921" w:rsidP="00974577">
            <w:pPr>
              <w:ind w:firstLine="0"/>
            </w:pPr>
          </w:p>
        </w:tc>
        <w:tc>
          <w:tcPr>
            <w:tcW w:w="2787" w:type="dxa"/>
          </w:tcPr>
          <w:p w14:paraId="5395E454" w14:textId="5F14268F" w:rsidR="00ED5921" w:rsidRPr="00006241" w:rsidRDefault="00ED5921" w:rsidP="00974577">
            <w:pPr>
              <w:ind w:firstLine="0"/>
            </w:pPr>
            <w:r w:rsidRPr="00006241">
              <w:t>Saméon</w:t>
            </w:r>
          </w:p>
        </w:tc>
        <w:tc>
          <w:tcPr>
            <w:tcW w:w="3255" w:type="dxa"/>
          </w:tcPr>
          <w:p w14:paraId="386549AD" w14:textId="3ACC4B62" w:rsidR="00ED5921" w:rsidRPr="00006241" w:rsidRDefault="00F32DBC" w:rsidP="00974577">
            <w:pPr>
              <w:ind w:firstLine="0"/>
            </w:pPr>
            <w:r w:rsidRPr="00006241">
              <w:t>DUHAMEL José</w:t>
            </w:r>
          </w:p>
        </w:tc>
      </w:tr>
      <w:tr w:rsidR="000600A4" w:rsidRPr="000600A4" w14:paraId="16859F9C" w14:textId="77777777" w:rsidTr="0058017A">
        <w:tc>
          <w:tcPr>
            <w:tcW w:w="3020" w:type="dxa"/>
            <w:vMerge/>
          </w:tcPr>
          <w:p w14:paraId="3D3AC590" w14:textId="77777777" w:rsidR="00ED5921" w:rsidRPr="00006241" w:rsidRDefault="00ED5921" w:rsidP="00974577">
            <w:pPr>
              <w:ind w:firstLine="0"/>
            </w:pPr>
          </w:p>
        </w:tc>
        <w:tc>
          <w:tcPr>
            <w:tcW w:w="2787" w:type="dxa"/>
          </w:tcPr>
          <w:p w14:paraId="12B9E7C7" w14:textId="7A0A0908" w:rsidR="00ED5921" w:rsidRPr="00006241" w:rsidRDefault="00ED5921" w:rsidP="00974577">
            <w:pPr>
              <w:ind w:firstLine="0"/>
            </w:pPr>
            <w:r w:rsidRPr="00006241">
              <w:t>Thumeries</w:t>
            </w:r>
          </w:p>
        </w:tc>
        <w:tc>
          <w:tcPr>
            <w:tcW w:w="3255" w:type="dxa"/>
          </w:tcPr>
          <w:p w14:paraId="00FD7532" w14:textId="0D4DA28F" w:rsidR="00ED5921" w:rsidRPr="00006241" w:rsidRDefault="002D3E75" w:rsidP="00974577">
            <w:pPr>
              <w:ind w:firstLine="0"/>
            </w:pPr>
            <w:r w:rsidRPr="00006241">
              <w:t>BOURGHELLE KOS Nadège</w:t>
            </w:r>
          </w:p>
        </w:tc>
      </w:tr>
      <w:tr w:rsidR="000600A4" w:rsidRPr="000600A4" w14:paraId="607DF10B" w14:textId="77777777" w:rsidTr="0058017A">
        <w:tc>
          <w:tcPr>
            <w:tcW w:w="3020" w:type="dxa"/>
            <w:vMerge w:val="restart"/>
          </w:tcPr>
          <w:p w14:paraId="3BB1F02D" w14:textId="77777777" w:rsidR="008C638A" w:rsidRPr="00006241" w:rsidRDefault="008C638A" w:rsidP="00FB2E17">
            <w:pPr>
              <w:ind w:firstLine="0"/>
              <w:jc w:val="center"/>
            </w:pPr>
          </w:p>
          <w:p w14:paraId="257CB890" w14:textId="77777777" w:rsidR="008C638A" w:rsidRPr="00006241" w:rsidRDefault="008C638A" w:rsidP="00FB2E17">
            <w:pPr>
              <w:ind w:firstLine="0"/>
              <w:jc w:val="center"/>
            </w:pPr>
          </w:p>
          <w:p w14:paraId="412AA425" w14:textId="3457C065" w:rsidR="00ED5921" w:rsidRPr="00006241" w:rsidRDefault="00ED5921" w:rsidP="00FB2E17">
            <w:pPr>
              <w:ind w:firstLine="0"/>
              <w:jc w:val="center"/>
            </w:pPr>
            <w:r w:rsidRPr="00006241">
              <w:t>Douais</w:t>
            </w:r>
            <w:r w:rsidR="004543AF" w:rsidRPr="00006241">
              <w:t>is</w:t>
            </w:r>
            <w:r w:rsidRPr="00006241">
              <w:t xml:space="preserve"> Agglo</w:t>
            </w:r>
          </w:p>
          <w:p w14:paraId="1F48F01A" w14:textId="3F4852CC" w:rsidR="00ED5921" w:rsidRPr="00006241" w:rsidRDefault="00ED5921" w:rsidP="00FB2E17">
            <w:pPr>
              <w:ind w:firstLine="0"/>
              <w:jc w:val="center"/>
            </w:pPr>
            <w:r w:rsidRPr="00006241">
              <w:t>(</w:t>
            </w:r>
            <w:r w:rsidR="00FB2E17" w:rsidRPr="00006241">
              <w:t>6 délégués titulaires)</w:t>
            </w:r>
          </w:p>
        </w:tc>
        <w:tc>
          <w:tcPr>
            <w:tcW w:w="2787" w:type="dxa"/>
          </w:tcPr>
          <w:p w14:paraId="4C2FDEE9" w14:textId="01B23C94" w:rsidR="00ED5921" w:rsidRPr="00006241" w:rsidRDefault="00ED5921" w:rsidP="00974577">
            <w:pPr>
              <w:ind w:firstLine="0"/>
            </w:pPr>
            <w:r w:rsidRPr="00006241">
              <w:t>Anhiers</w:t>
            </w:r>
          </w:p>
        </w:tc>
        <w:tc>
          <w:tcPr>
            <w:tcW w:w="3255" w:type="dxa"/>
          </w:tcPr>
          <w:p w14:paraId="63878172" w14:textId="05090F09" w:rsidR="00ED5921" w:rsidRPr="00006241" w:rsidRDefault="00ED5921" w:rsidP="00974577">
            <w:pPr>
              <w:ind w:firstLine="0"/>
            </w:pPr>
            <w:r w:rsidRPr="00006241">
              <w:t>MORTELETTE Nadine</w:t>
            </w:r>
          </w:p>
        </w:tc>
      </w:tr>
      <w:tr w:rsidR="000600A4" w:rsidRPr="000600A4" w14:paraId="7B5348F0" w14:textId="77777777" w:rsidTr="0058017A">
        <w:tc>
          <w:tcPr>
            <w:tcW w:w="3020" w:type="dxa"/>
            <w:vMerge/>
          </w:tcPr>
          <w:p w14:paraId="5A950BC9" w14:textId="77777777" w:rsidR="00ED5921" w:rsidRPr="00006241" w:rsidRDefault="00ED5921" w:rsidP="00974577">
            <w:pPr>
              <w:ind w:firstLine="0"/>
            </w:pPr>
          </w:p>
        </w:tc>
        <w:tc>
          <w:tcPr>
            <w:tcW w:w="2787" w:type="dxa"/>
          </w:tcPr>
          <w:p w14:paraId="22F2013A" w14:textId="6FDB0092" w:rsidR="00ED5921" w:rsidRPr="00006241" w:rsidRDefault="00ED5921" w:rsidP="00974577">
            <w:pPr>
              <w:ind w:firstLine="0"/>
            </w:pPr>
            <w:r w:rsidRPr="00006241">
              <w:t>Faumont</w:t>
            </w:r>
          </w:p>
        </w:tc>
        <w:tc>
          <w:tcPr>
            <w:tcW w:w="3255" w:type="dxa"/>
          </w:tcPr>
          <w:p w14:paraId="3925D46E" w14:textId="4A59EAFE" w:rsidR="00ED5921" w:rsidRPr="00006241" w:rsidRDefault="002D3E75" w:rsidP="00974577">
            <w:pPr>
              <w:ind w:firstLine="0"/>
            </w:pPr>
            <w:r w:rsidRPr="00006241">
              <w:t>GEORGES Florence</w:t>
            </w:r>
          </w:p>
        </w:tc>
      </w:tr>
      <w:tr w:rsidR="000600A4" w:rsidRPr="000600A4" w14:paraId="4B8B39ED" w14:textId="77777777" w:rsidTr="0058017A">
        <w:tc>
          <w:tcPr>
            <w:tcW w:w="3020" w:type="dxa"/>
            <w:vMerge/>
          </w:tcPr>
          <w:p w14:paraId="45221C3E" w14:textId="77777777" w:rsidR="00ED5921" w:rsidRPr="00006241" w:rsidRDefault="00ED5921" w:rsidP="00974577">
            <w:pPr>
              <w:ind w:firstLine="0"/>
            </w:pPr>
          </w:p>
        </w:tc>
        <w:tc>
          <w:tcPr>
            <w:tcW w:w="2787" w:type="dxa"/>
          </w:tcPr>
          <w:p w14:paraId="48A25682" w14:textId="2D630FEB" w:rsidR="00ED5921" w:rsidRPr="00006241" w:rsidRDefault="00ED5921" w:rsidP="00974577">
            <w:pPr>
              <w:ind w:firstLine="0"/>
            </w:pPr>
            <w:proofErr w:type="spellStart"/>
            <w:r w:rsidRPr="00006241">
              <w:t>Flines-les-Raches</w:t>
            </w:r>
            <w:proofErr w:type="spellEnd"/>
          </w:p>
        </w:tc>
        <w:tc>
          <w:tcPr>
            <w:tcW w:w="3255" w:type="dxa"/>
          </w:tcPr>
          <w:p w14:paraId="16DD86DB" w14:textId="7605770D" w:rsidR="00ED5921" w:rsidRPr="00006241" w:rsidRDefault="00ED5921" w:rsidP="00974577">
            <w:pPr>
              <w:ind w:firstLine="0"/>
            </w:pPr>
            <w:r w:rsidRPr="00006241">
              <w:t>COPIN Jean Paul</w:t>
            </w:r>
          </w:p>
        </w:tc>
      </w:tr>
      <w:tr w:rsidR="000600A4" w:rsidRPr="000600A4" w14:paraId="6DEEFDFE" w14:textId="77777777" w:rsidTr="0058017A">
        <w:tc>
          <w:tcPr>
            <w:tcW w:w="3020" w:type="dxa"/>
            <w:vMerge/>
          </w:tcPr>
          <w:p w14:paraId="373A260B" w14:textId="77777777" w:rsidR="00ED5921" w:rsidRPr="00006241" w:rsidRDefault="00ED5921" w:rsidP="00974577">
            <w:pPr>
              <w:ind w:firstLine="0"/>
            </w:pPr>
          </w:p>
        </w:tc>
        <w:tc>
          <w:tcPr>
            <w:tcW w:w="2787" w:type="dxa"/>
          </w:tcPr>
          <w:p w14:paraId="4CD251E1" w14:textId="2CAC979B" w:rsidR="00ED5921" w:rsidRPr="00006241" w:rsidRDefault="00ED5921" w:rsidP="00974577">
            <w:pPr>
              <w:ind w:firstLine="0"/>
            </w:pPr>
            <w:r w:rsidRPr="00006241">
              <w:t>Lallaing</w:t>
            </w:r>
          </w:p>
        </w:tc>
        <w:tc>
          <w:tcPr>
            <w:tcW w:w="3255" w:type="dxa"/>
          </w:tcPr>
          <w:p w14:paraId="3B9C156E" w14:textId="1F25FF35" w:rsidR="00ED5921" w:rsidRPr="00006241" w:rsidRDefault="00ED5921" w:rsidP="00974577">
            <w:pPr>
              <w:ind w:firstLine="0"/>
            </w:pPr>
            <w:r w:rsidRPr="00006241">
              <w:t>FONTAINE Jean Paul</w:t>
            </w:r>
          </w:p>
        </w:tc>
      </w:tr>
      <w:tr w:rsidR="000600A4" w:rsidRPr="000600A4" w14:paraId="56B5DE44" w14:textId="77777777" w:rsidTr="0058017A">
        <w:tc>
          <w:tcPr>
            <w:tcW w:w="3020" w:type="dxa"/>
            <w:vMerge/>
          </w:tcPr>
          <w:p w14:paraId="0492DBBC" w14:textId="77777777" w:rsidR="00ED5921" w:rsidRPr="00006241" w:rsidRDefault="00ED5921" w:rsidP="00974577">
            <w:pPr>
              <w:ind w:firstLine="0"/>
            </w:pPr>
          </w:p>
        </w:tc>
        <w:tc>
          <w:tcPr>
            <w:tcW w:w="2787" w:type="dxa"/>
          </w:tcPr>
          <w:p w14:paraId="1104627D" w14:textId="19A29304" w:rsidR="00ED5921" w:rsidRPr="00006241" w:rsidRDefault="00ED5921" w:rsidP="00974577">
            <w:pPr>
              <w:ind w:firstLine="0"/>
            </w:pPr>
            <w:r w:rsidRPr="00006241">
              <w:t>Raches</w:t>
            </w:r>
          </w:p>
        </w:tc>
        <w:tc>
          <w:tcPr>
            <w:tcW w:w="3255" w:type="dxa"/>
          </w:tcPr>
          <w:p w14:paraId="704308CF" w14:textId="010F26FF" w:rsidR="00ED5921" w:rsidRPr="00006241" w:rsidRDefault="00ED5921" w:rsidP="00974577">
            <w:pPr>
              <w:ind w:firstLine="0"/>
            </w:pPr>
            <w:r w:rsidRPr="00006241">
              <w:t>MEIGNOTTE Patricia</w:t>
            </w:r>
          </w:p>
        </w:tc>
      </w:tr>
      <w:tr w:rsidR="000600A4" w:rsidRPr="000600A4" w14:paraId="6E21F073" w14:textId="77777777" w:rsidTr="0058017A">
        <w:tc>
          <w:tcPr>
            <w:tcW w:w="3020" w:type="dxa"/>
            <w:vMerge/>
          </w:tcPr>
          <w:p w14:paraId="1A1CB44B" w14:textId="77777777" w:rsidR="00ED5921" w:rsidRPr="00006241" w:rsidRDefault="00ED5921" w:rsidP="00974577">
            <w:pPr>
              <w:ind w:firstLine="0"/>
            </w:pPr>
          </w:p>
        </w:tc>
        <w:tc>
          <w:tcPr>
            <w:tcW w:w="2787" w:type="dxa"/>
          </w:tcPr>
          <w:p w14:paraId="5A3D4FB3" w14:textId="59BDF4B9" w:rsidR="00ED5921" w:rsidRPr="00006241" w:rsidRDefault="00ED5921" w:rsidP="00974577">
            <w:pPr>
              <w:ind w:firstLine="0"/>
            </w:pPr>
            <w:r w:rsidRPr="00006241">
              <w:t>Raimbeaucourt</w:t>
            </w:r>
          </w:p>
        </w:tc>
        <w:tc>
          <w:tcPr>
            <w:tcW w:w="3255" w:type="dxa"/>
          </w:tcPr>
          <w:p w14:paraId="7D27778A" w14:textId="2FACB7ED" w:rsidR="008C638A" w:rsidRPr="00006241" w:rsidRDefault="00ED5921" w:rsidP="000600A4">
            <w:pPr>
              <w:ind w:firstLine="0"/>
            </w:pPr>
            <w:r w:rsidRPr="00006241">
              <w:t>MORTREUX David</w:t>
            </w:r>
          </w:p>
        </w:tc>
      </w:tr>
    </w:tbl>
    <w:p w14:paraId="203C8E56" w14:textId="77777777" w:rsidR="000600A4" w:rsidRPr="000600A4" w:rsidRDefault="000600A4">
      <w:pPr>
        <w:ind w:firstLine="0"/>
        <w:jc w:val="left"/>
        <w:rPr>
          <w:rFonts w:eastAsiaTheme="majorEastAsia"/>
          <w:b/>
          <w:bCs/>
          <w:color w:val="7030A0"/>
          <w:sz w:val="32"/>
          <w:szCs w:val="32"/>
        </w:rPr>
      </w:pPr>
      <w:r w:rsidRPr="000600A4">
        <w:rPr>
          <w:color w:val="7030A0"/>
        </w:rPr>
        <w:br w:type="page"/>
      </w:r>
    </w:p>
    <w:p w14:paraId="2E28E4FB" w14:textId="734B0646" w:rsidR="00874B38" w:rsidRPr="00EE207A" w:rsidRDefault="00E24CBD" w:rsidP="000600A4">
      <w:pPr>
        <w:pStyle w:val="Titre1"/>
        <w:spacing w:line="360" w:lineRule="auto"/>
        <w:ind w:left="1077"/>
        <w:rPr>
          <w:rFonts w:ascii="Arial" w:hAnsi="Arial" w:cs="Arial"/>
        </w:rPr>
      </w:pPr>
      <w:bookmarkStart w:id="23" w:name="_Toc208220100"/>
      <w:r w:rsidRPr="00EE207A">
        <w:rPr>
          <w:rFonts w:ascii="Arial" w:hAnsi="Arial" w:cs="Arial"/>
        </w:rPr>
        <w:lastRenderedPageBreak/>
        <w:t>2</w:t>
      </w:r>
      <w:r w:rsidRPr="00EE207A">
        <w:rPr>
          <w:rFonts w:ascii="Arial" w:hAnsi="Arial" w:cs="Arial"/>
          <w:vertAlign w:val="superscript"/>
        </w:rPr>
        <w:t>eme</w:t>
      </w:r>
      <w:r w:rsidRPr="00EE207A">
        <w:rPr>
          <w:rFonts w:ascii="Arial" w:hAnsi="Arial" w:cs="Arial"/>
        </w:rPr>
        <w:t xml:space="preserve"> PARTIE - RAPPORT TECHNIQUE</w:t>
      </w:r>
      <w:bookmarkEnd w:id="23"/>
    </w:p>
    <w:p w14:paraId="06B3970C" w14:textId="2B98C06A" w:rsidR="003C2BE4" w:rsidRPr="00EE207A" w:rsidRDefault="003C2BE4" w:rsidP="0094544E">
      <w:pPr>
        <w:pStyle w:val="Titre2"/>
      </w:pPr>
      <w:bookmarkStart w:id="24" w:name="_Toc208220101"/>
      <w:r w:rsidRPr="00EE207A">
        <w:t>II.1. Caractéristiques naturelles du territoire</w:t>
      </w:r>
      <w:bookmarkEnd w:id="24"/>
      <w:r w:rsidRPr="00EE207A">
        <w:t xml:space="preserve"> </w:t>
      </w:r>
    </w:p>
    <w:p w14:paraId="32B650B9" w14:textId="0E2179C0" w:rsidR="003C2BE4" w:rsidRPr="0031208B" w:rsidRDefault="003C2BE4" w:rsidP="000600A4">
      <w:pPr>
        <w:keepNext/>
        <w:spacing w:line="276" w:lineRule="auto"/>
        <w:ind w:firstLine="425"/>
      </w:pPr>
      <w:r w:rsidRPr="00EE207A">
        <w:t xml:space="preserve">Le territoire </w:t>
      </w:r>
      <w:r w:rsidR="00BA7EEB" w:rsidRPr="00EE207A">
        <w:t xml:space="preserve">du Bassin versant de la Scarpe aval </w:t>
      </w:r>
      <w:r w:rsidRPr="00EE207A">
        <w:t>est caractérisé par une vaste plaine alluviale comportant quelques</w:t>
      </w:r>
      <w:r w:rsidRPr="0031208B">
        <w:t xml:space="preserve"> hauteurs liées à la résistance de l’argile du Pévèle. Pour la Pévèle, l’altitude oscille entre 30 et 40 m avec un point culminant à Mons en Pévèle à 110 m. En plaine humide de la Scarpe, les altitudes sont de 16 à 20 m en moyenne et les dénivelés sont peu perceptibles (pentes majoritairement inférieures à 3 % sur les versants et quasi nulles de l’ordre de 0,2 % dans la plaine). Cette topographie engendre des écoulements rapides le long des versants avec un brusque ralentissement, dû aux ruptures de pentes, propice</w:t>
      </w:r>
      <w:r w:rsidR="00C24CE7" w:rsidRPr="004543AF">
        <w:rPr>
          <w:color w:val="000000" w:themeColor="text1"/>
        </w:rPr>
        <w:t>s</w:t>
      </w:r>
      <w:r w:rsidRPr="0031208B">
        <w:t xml:space="preserve"> aux débordements (source SLGRI).</w:t>
      </w:r>
    </w:p>
    <w:p w14:paraId="73D7E667" w14:textId="43687FE1" w:rsidR="003C2BE4" w:rsidRPr="0031208B" w:rsidRDefault="003C2BE4" w:rsidP="003C2BE4">
      <w:pPr>
        <w:spacing w:line="276" w:lineRule="auto"/>
        <w:ind w:firstLine="426"/>
        <w:rPr>
          <w:noProof/>
        </w:rPr>
      </w:pPr>
      <w:r w:rsidRPr="00DB658C">
        <w:rPr>
          <w:bCs/>
        </w:rPr>
        <w:t>Le réseau hydrographique</w:t>
      </w:r>
      <w:r w:rsidRPr="0031208B">
        <w:t xml:space="preserve"> est constitué d’un cours d’eau principal, la Scarpe, affluent de l’Escaut, et d’une ramification plus ou moins dense de cours d’eau et de fossés qui drainent l’ensemble du bassin versant.</w:t>
      </w:r>
      <w:r w:rsidR="00FE649D">
        <w:t xml:space="preserve"> </w:t>
      </w:r>
      <w:r w:rsidRPr="00684104">
        <w:rPr>
          <w:bCs/>
        </w:rPr>
        <w:t>Le réseau principal</w:t>
      </w:r>
      <w:r w:rsidRPr="0031208B">
        <w:t xml:space="preserve"> comprend, d’une part, le Décours (affluent en rive gauche de la Scarpe) et</w:t>
      </w:r>
      <w:r w:rsidR="00C24CE7">
        <w:t xml:space="preserve"> </w:t>
      </w:r>
      <w:r w:rsidR="00C24CE7" w:rsidRPr="00030E8B">
        <w:t xml:space="preserve">d’autre part </w:t>
      </w:r>
      <w:r w:rsidRPr="0031208B">
        <w:t>la Traitoire (en rive droite)</w:t>
      </w:r>
      <w:r w:rsidR="00C24CE7" w:rsidRPr="004543AF">
        <w:rPr>
          <w:color w:val="000000" w:themeColor="text1"/>
        </w:rPr>
        <w:t>,</w:t>
      </w:r>
      <w:r w:rsidR="00FE649D">
        <w:t xml:space="preserve"> qui disposent eux</w:t>
      </w:r>
      <w:r w:rsidR="00BA7EEB">
        <w:t>-</w:t>
      </w:r>
      <w:r w:rsidR="00FE649D">
        <w:t>mêmes</w:t>
      </w:r>
      <w:r w:rsidRPr="0031208B">
        <w:t xml:space="preserve"> de nombreux affluents</w:t>
      </w:r>
      <w:r w:rsidR="00FE649D">
        <w:t xml:space="preserve"> : </w:t>
      </w:r>
      <w:r w:rsidRPr="0031208B">
        <w:t xml:space="preserve">le </w:t>
      </w:r>
      <w:r>
        <w:t>c</w:t>
      </w:r>
      <w:r w:rsidRPr="0031208B">
        <w:t xml:space="preserve">ourant de Coutiches, le </w:t>
      </w:r>
      <w:r>
        <w:t>c</w:t>
      </w:r>
      <w:r w:rsidRPr="0031208B">
        <w:t>ourant de l’Hôpital, l’</w:t>
      </w:r>
      <w:proofErr w:type="spellStart"/>
      <w:r w:rsidRPr="0031208B">
        <w:t>Elnon</w:t>
      </w:r>
      <w:proofErr w:type="spellEnd"/>
      <w:r w:rsidRPr="0031208B">
        <w:t xml:space="preserve">, </w:t>
      </w:r>
      <w:r w:rsidR="00FE649D">
        <w:t xml:space="preserve">l’Ecaillon, </w:t>
      </w:r>
      <w:r w:rsidRPr="0031208B">
        <w:t xml:space="preserve">etc. </w:t>
      </w:r>
    </w:p>
    <w:p w14:paraId="1AAC724B" w14:textId="61341A60" w:rsidR="003C2BE4" w:rsidRPr="0031208B" w:rsidRDefault="003C2BE4" w:rsidP="003C2BE4">
      <w:pPr>
        <w:spacing w:line="276" w:lineRule="auto"/>
        <w:ind w:firstLine="426"/>
      </w:pPr>
      <w:r w:rsidRPr="0031208B">
        <w:t xml:space="preserve">L’ensemble du réseau hydrographique </w:t>
      </w:r>
      <w:r w:rsidR="00BA7EEB">
        <w:t xml:space="preserve">a été estimé à </w:t>
      </w:r>
      <w:r w:rsidR="004543AF">
        <w:t>19</w:t>
      </w:r>
      <w:r w:rsidR="003506B8">
        <w:t>59</w:t>
      </w:r>
      <w:r w:rsidRPr="0031208B">
        <w:t xml:space="preserve"> km de </w:t>
      </w:r>
      <w:r w:rsidR="00BA7EEB">
        <w:t xml:space="preserve">voies </w:t>
      </w:r>
      <w:r w:rsidR="00DB658C">
        <w:t xml:space="preserve">d’eau </w:t>
      </w:r>
      <w:r w:rsidRPr="0031208B">
        <w:t>(cours d’eau</w:t>
      </w:r>
      <w:r w:rsidR="00DB658C">
        <w:t>,</w:t>
      </w:r>
      <w:r w:rsidRPr="0031208B">
        <w:t xml:space="preserve"> fossés</w:t>
      </w:r>
      <w:r w:rsidR="00BA7EEB">
        <w:t xml:space="preserve"> ou indéterminés au sens de la Police de l’eau</w:t>
      </w:r>
      <w:r w:rsidRPr="0031208B">
        <w:t xml:space="preserve">). Parmi ce linéaire, le SMAPI intervient </w:t>
      </w:r>
      <w:r w:rsidR="00DB658C">
        <w:t xml:space="preserve">sur environ </w:t>
      </w:r>
      <w:r w:rsidRPr="0031208B">
        <w:t>3</w:t>
      </w:r>
      <w:r w:rsidR="00DB658C">
        <w:t>2</w:t>
      </w:r>
      <w:r w:rsidRPr="0031208B">
        <w:t xml:space="preserve">0km de cours d’eau (voir chapitre </w:t>
      </w:r>
      <w:r>
        <w:t>précédent</w:t>
      </w:r>
      <w:r w:rsidRPr="0031208B">
        <w:t>)</w:t>
      </w:r>
      <w:r>
        <w:t>.</w:t>
      </w:r>
    </w:p>
    <w:p w14:paraId="7EA3BEC7" w14:textId="06D302E8" w:rsidR="003C2BE4" w:rsidRDefault="00DB658C" w:rsidP="00DB658C">
      <w:pPr>
        <w:spacing w:line="276" w:lineRule="auto"/>
        <w:ind w:firstLine="426"/>
      </w:pPr>
      <w:r>
        <w:t xml:space="preserve">La plaine de la Scarpe et de ses affluents offre un paysage original constitué de nombreuses zones humides d’intérêt écologique remarquable où l’eau est présente sous toutes ses formes. A ce titre la quasi-totalité de la plaine de la Scarpe et de l’Escaut a été désignée zone humide d’intérêt national (« zone humide d’importance majeure ») par l’État en 1995. Ce territoire est d’ailleurs la plus grande zone humide intérieure de la Région Hauts-de-France. La cuvette de la plaine de la Scarpe et de ses affluents s’étend sur 40 km de long et 25 km de large, située sous les 19 m d’altitude et marquée par la quasi absence de pente. Cette plaine humide constitue une entité hydrologique et écologique cohérente qui couvre 311 km², soit près de 50% du bassin versant. Au sein de cette plaine de la Scarpe et de ses affluents, 1 300 ha sont protégés ou font l’objet de mesures de gestion afin de préserver et valoriser les fonctionnalités des milieux humides (Source PAGD </w:t>
      </w:r>
      <w:r w:rsidRPr="00DB658C">
        <w:t>SAGE de la Scarpe aval</w:t>
      </w:r>
      <w:r>
        <w:t>)</w:t>
      </w:r>
      <w:r w:rsidR="003728A6">
        <w:t>.</w:t>
      </w:r>
    </w:p>
    <w:p w14:paraId="4C08CF62" w14:textId="4676A64D" w:rsidR="008258AB" w:rsidRDefault="008258AB">
      <w:pPr>
        <w:ind w:firstLine="0"/>
        <w:jc w:val="left"/>
      </w:pPr>
      <w:r>
        <w:br w:type="page"/>
      </w:r>
    </w:p>
    <w:p w14:paraId="580E29F5" w14:textId="1E1A60ED" w:rsidR="0031208B" w:rsidRPr="00974577" w:rsidRDefault="003C2034" w:rsidP="0094544E">
      <w:pPr>
        <w:pStyle w:val="Titre2"/>
      </w:pPr>
      <w:bookmarkStart w:id="25" w:name="_Toc208220102"/>
      <w:r w:rsidRPr="00130B6B">
        <w:lastRenderedPageBreak/>
        <w:t>II.</w:t>
      </w:r>
      <w:r w:rsidR="003C2BE4">
        <w:t>2</w:t>
      </w:r>
      <w:r w:rsidRPr="00130B6B">
        <w:t xml:space="preserve">. </w:t>
      </w:r>
      <w:r w:rsidR="00E70326" w:rsidRPr="00130B6B">
        <w:t>La gestion des cours d’eau</w:t>
      </w:r>
      <w:bookmarkEnd w:id="25"/>
    </w:p>
    <w:p w14:paraId="3186DE45" w14:textId="210EBE10" w:rsidR="005424FB" w:rsidRPr="00974577" w:rsidRDefault="00EC6957" w:rsidP="00687016">
      <w:pPr>
        <w:pStyle w:val="Titre3"/>
      </w:pPr>
      <w:bookmarkStart w:id="26" w:name="_Toc208220103"/>
      <w:r w:rsidRPr="00EC6957">
        <w:t>Le Plan Pluriannuel de Restauration et d'Entretien écologique (PPRE) des cours d’eau</w:t>
      </w:r>
      <w:bookmarkEnd w:id="26"/>
    </w:p>
    <w:p w14:paraId="431522DE" w14:textId="3DD27103" w:rsidR="00974577" w:rsidRPr="00457505" w:rsidRDefault="00D1557A" w:rsidP="003728A6">
      <w:pPr>
        <w:spacing w:line="276" w:lineRule="auto"/>
        <w:ind w:firstLine="426"/>
        <w:rPr>
          <w:color w:val="000000" w:themeColor="text1"/>
        </w:rPr>
      </w:pPr>
      <w:r w:rsidRPr="00457505">
        <w:rPr>
          <w:color w:val="000000" w:themeColor="text1"/>
        </w:rPr>
        <w:t>En 2020</w:t>
      </w:r>
      <w:r w:rsidR="005424FB" w:rsidRPr="00457505">
        <w:rPr>
          <w:color w:val="000000" w:themeColor="text1"/>
        </w:rPr>
        <w:t xml:space="preserve">, </w:t>
      </w:r>
      <w:r w:rsidR="0007162C" w:rsidRPr="00457505">
        <w:rPr>
          <w:color w:val="000000" w:themeColor="text1"/>
        </w:rPr>
        <w:t xml:space="preserve">le SMAPI </w:t>
      </w:r>
      <w:r w:rsidR="005424FB" w:rsidRPr="00457505">
        <w:rPr>
          <w:color w:val="000000" w:themeColor="text1"/>
        </w:rPr>
        <w:t xml:space="preserve">a </w:t>
      </w:r>
      <w:r w:rsidR="00A86D7C" w:rsidRPr="00457505">
        <w:rPr>
          <w:color w:val="000000" w:themeColor="text1"/>
        </w:rPr>
        <w:t>confié au bureau d’études SOGETI</w:t>
      </w:r>
      <w:r w:rsidR="00E54DA3" w:rsidRPr="00457505">
        <w:rPr>
          <w:color w:val="000000" w:themeColor="text1"/>
        </w:rPr>
        <w:t xml:space="preserve"> </w:t>
      </w:r>
      <w:r w:rsidR="004D7E00" w:rsidRPr="00457505">
        <w:rPr>
          <w:color w:val="000000" w:themeColor="text1"/>
        </w:rPr>
        <w:t>«</w:t>
      </w:r>
      <w:r w:rsidR="00590C19" w:rsidRPr="00457505">
        <w:rPr>
          <w:color w:val="000000" w:themeColor="text1"/>
        </w:rPr>
        <w:t xml:space="preserve"> </w:t>
      </w:r>
      <w:r w:rsidR="00A86D7C" w:rsidRPr="00457505">
        <w:rPr>
          <w:color w:val="000000" w:themeColor="text1"/>
        </w:rPr>
        <w:t>l</w:t>
      </w:r>
      <w:r w:rsidR="006B60CD" w:rsidRPr="00457505">
        <w:rPr>
          <w:color w:val="000000" w:themeColor="text1"/>
        </w:rPr>
        <w:t>’é</w:t>
      </w:r>
      <w:r w:rsidR="004D7E00" w:rsidRPr="00457505">
        <w:rPr>
          <w:color w:val="000000" w:themeColor="text1"/>
        </w:rPr>
        <w:t>tude du plan de gestion des cours d’eau intégrés au bassin versant du SMAPI »</w:t>
      </w:r>
      <w:r w:rsidR="00A86D7C" w:rsidRPr="00457505">
        <w:rPr>
          <w:color w:val="000000" w:themeColor="text1"/>
        </w:rPr>
        <w:t xml:space="preserve"> </w:t>
      </w:r>
      <w:r w:rsidR="0021059C" w:rsidRPr="00457505">
        <w:rPr>
          <w:color w:val="000000" w:themeColor="text1"/>
        </w:rPr>
        <w:t>afin de disposer</w:t>
      </w:r>
      <w:r w:rsidR="003728A6" w:rsidRPr="00457505">
        <w:rPr>
          <w:color w:val="000000" w:themeColor="text1"/>
        </w:rPr>
        <w:t xml:space="preserve"> </w:t>
      </w:r>
      <w:r w:rsidR="004D7E00" w:rsidRPr="00457505">
        <w:rPr>
          <w:color w:val="000000" w:themeColor="text1"/>
        </w:rPr>
        <w:t xml:space="preserve">d’un </w:t>
      </w:r>
      <w:r w:rsidR="0021059C" w:rsidRPr="00457505">
        <w:rPr>
          <w:color w:val="000000" w:themeColor="text1"/>
        </w:rPr>
        <w:t xml:space="preserve">diagnostic </w:t>
      </w:r>
      <w:r w:rsidR="004D7E00" w:rsidRPr="00457505">
        <w:rPr>
          <w:color w:val="000000" w:themeColor="text1"/>
        </w:rPr>
        <w:t>des cours d’eau</w:t>
      </w:r>
      <w:r w:rsidR="003728A6" w:rsidRPr="00457505">
        <w:rPr>
          <w:color w:val="000000" w:themeColor="text1"/>
        </w:rPr>
        <w:t xml:space="preserve">, </w:t>
      </w:r>
      <w:r w:rsidR="004D7E00" w:rsidRPr="00457505">
        <w:rPr>
          <w:color w:val="000000" w:themeColor="text1"/>
        </w:rPr>
        <w:t>d’un</w:t>
      </w:r>
      <w:r w:rsidR="0021059C" w:rsidRPr="00457505">
        <w:rPr>
          <w:color w:val="000000" w:themeColor="text1"/>
        </w:rPr>
        <w:t xml:space="preserve"> programme </w:t>
      </w:r>
      <w:r w:rsidR="004543AF" w:rsidRPr="00457505">
        <w:rPr>
          <w:color w:val="000000" w:themeColor="text1"/>
        </w:rPr>
        <w:t xml:space="preserve">pluriannuel </w:t>
      </w:r>
      <w:r w:rsidR="0021059C" w:rsidRPr="00457505">
        <w:rPr>
          <w:color w:val="000000" w:themeColor="text1"/>
        </w:rPr>
        <w:t xml:space="preserve">d’actions d’entretien et de restauration </w:t>
      </w:r>
      <w:r w:rsidR="004D7E00" w:rsidRPr="00457505">
        <w:rPr>
          <w:color w:val="000000" w:themeColor="text1"/>
        </w:rPr>
        <w:t>des cours d’eau</w:t>
      </w:r>
      <w:r w:rsidR="003728A6" w:rsidRPr="00457505">
        <w:rPr>
          <w:color w:val="000000" w:themeColor="text1"/>
        </w:rPr>
        <w:t xml:space="preserve"> ainsi que </w:t>
      </w:r>
      <w:r w:rsidR="004D7E00" w:rsidRPr="00457505">
        <w:rPr>
          <w:color w:val="000000" w:themeColor="text1"/>
        </w:rPr>
        <w:t>d’un dossier de Déclaration d’Intérêt Général et d’autorisation environnementale.</w:t>
      </w:r>
      <w:r w:rsidR="00384DA8" w:rsidRPr="00457505">
        <w:rPr>
          <w:color w:val="000000" w:themeColor="text1"/>
        </w:rPr>
        <w:t xml:space="preserve"> Cette mission portait sur l’ensemble des cours d’eau relevant de la compétence GEMAPI, excepté le sous bassin versant de l’</w:t>
      </w:r>
      <w:proofErr w:type="spellStart"/>
      <w:r w:rsidR="00384DA8" w:rsidRPr="00457505">
        <w:rPr>
          <w:color w:val="000000" w:themeColor="text1"/>
        </w:rPr>
        <w:t>Elnon</w:t>
      </w:r>
      <w:proofErr w:type="spellEnd"/>
      <w:r w:rsidR="00384DA8" w:rsidRPr="00457505">
        <w:rPr>
          <w:color w:val="000000" w:themeColor="text1"/>
        </w:rPr>
        <w:t xml:space="preserve">. </w:t>
      </w:r>
    </w:p>
    <w:p w14:paraId="1F1FEF32" w14:textId="646D0744" w:rsidR="00384DA8" w:rsidRPr="00457505" w:rsidRDefault="00384DA8" w:rsidP="003728A6">
      <w:pPr>
        <w:spacing w:line="276" w:lineRule="auto"/>
        <w:ind w:firstLine="426"/>
        <w:rPr>
          <w:color w:val="000000" w:themeColor="text1"/>
        </w:rPr>
      </w:pPr>
      <w:r w:rsidRPr="00457505">
        <w:rPr>
          <w:color w:val="000000" w:themeColor="text1"/>
        </w:rPr>
        <w:t xml:space="preserve">Pour rappel, le territoire </w:t>
      </w:r>
      <w:r w:rsidR="00FE6E19" w:rsidRPr="00457505">
        <w:rPr>
          <w:color w:val="000000" w:themeColor="text1"/>
        </w:rPr>
        <w:t xml:space="preserve">a </w:t>
      </w:r>
      <w:r w:rsidRPr="00457505">
        <w:rPr>
          <w:color w:val="000000" w:themeColor="text1"/>
        </w:rPr>
        <w:t xml:space="preserve">été découpé en 3 tranches et les 290km de cours d’eau parcourus sur les années 2020 à 2023. En 2023, une quatrième tranche </w:t>
      </w:r>
      <w:r w:rsidR="00B00894" w:rsidRPr="00457505">
        <w:rPr>
          <w:color w:val="000000" w:themeColor="text1"/>
        </w:rPr>
        <w:t>a</w:t>
      </w:r>
      <w:r w:rsidRPr="00457505">
        <w:rPr>
          <w:color w:val="000000" w:themeColor="text1"/>
        </w:rPr>
        <w:t xml:space="preserve"> été confiée à SOGETI par le biais d’un avenant. Cette 4</w:t>
      </w:r>
      <w:r w:rsidRPr="00457505">
        <w:rPr>
          <w:color w:val="000000" w:themeColor="text1"/>
          <w:vertAlign w:val="superscript"/>
        </w:rPr>
        <w:t>ème</w:t>
      </w:r>
      <w:r w:rsidRPr="00457505">
        <w:rPr>
          <w:color w:val="000000" w:themeColor="text1"/>
        </w:rPr>
        <w:t xml:space="preserve"> tranche concerne </w:t>
      </w:r>
      <w:r w:rsidR="007E7D7B" w:rsidRPr="00457505">
        <w:rPr>
          <w:color w:val="000000" w:themeColor="text1"/>
        </w:rPr>
        <w:t>le sous bassin versant de l’</w:t>
      </w:r>
      <w:proofErr w:type="spellStart"/>
      <w:r w:rsidR="007E7D7B" w:rsidRPr="00457505">
        <w:rPr>
          <w:color w:val="000000" w:themeColor="text1"/>
        </w:rPr>
        <w:t>Elnon</w:t>
      </w:r>
      <w:proofErr w:type="spellEnd"/>
      <w:r w:rsidR="007E7D7B" w:rsidRPr="00457505">
        <w:rPr>
          <w:color w:val="000000" w:themeColor="text1"/>
        </w:rPr>
        <w:t>, ainsi que quelques cours d’eau rajoutés à la liste de compétence du SMAPI depuis le 1</w:t>
      </w:r>
      <w:r w:rsidR="007E7D7B" w:rsidRPr="00457505">
        <w:rPr>
          <w:color w:val="000000" w:themeColor="text1"/>
          <w:vertAlign w:val="superscript"/>
        </w:rPr>
        <w:t>er</w:t>
      </w:r>
      <w:r w:rsidR="007E7D7B" w:rsidRPr="00457505">
        <w:rPr>
          <w:color w:val="000000" w:themeColor="text1"/>
        </w:rPr>
        <w:t xml:space="preserve"> cahier des charges du diagnostic.</w:t>
      </w:r>
      <w:r w:rsidR="007519E2" w:rsidRPr="00457505">
        <w:rPr>
          <w:color w:val="000000" w:themeColor="text1"/>
        </w:rPr>
        <w:t xml:space="preserve"> </w:t>
      </w:r>
    </w:p>
    <w:p w14:paraId="7415962E" w14:textId="608E0664" w:rsidR="0031208B" w:rsidRPr="00457505" w:rsidRDefault="0021059C" w:rsidP="00457505">
      <w:pPr>
        <w:numPr>
          <w:ilvl w:val="0"/>
          <w:numId w:val="1"/>
        </w:numPr>
        <w:spacing w:line="240" w:lineRule="auto"/>
        <w:ind w:left="426" w:hanging="283"/>
        <w:rPr>
          <w:color w:val="000000" w:themeColor="text1"/>
        </w:rPr>
      </w:pPr>
      <w:r w:rsidRPr="00457505">
        <w:rPr>
          <w:color w:val="000000" w:themeColor="text1"/>
          <w:u w:val="single"/>
        </w:rPr>
        <w:t>TRANCHE 1</w:t>
      </w:r>
      <w:r w:rsidRPr="00457505">
        <w:rPr>
          <w:color w:val="000000" w:themeColor="text1"/>
        </w:rPr>
        <w:t xml:space="preserve"> : années 2020-2021 : bassin de l’Escaillon et de la Traitoire médiane</w:t>
      </w:r>
      <w:r w:rsidR="007519E2" w:rsidRPr="00457505">
        <w:rPr>
          <w:color w:val="000000" w:themeColor="text1"/>
        </w:rPr>
        <w:t xml:space="preserve"> </w:t>
      </w:r>
      <w:r w:rsidRPr="00457505">
        <w:rPr>
          <w:color w:val="000000" w:themeColor="text1"/>
        </w:rPr>
        <w:t xml:space="preserve">– </w:t>
      </w:r>
      <w:r w:rsidR="007519E2" w:rsidRPr="00457505">
        <w:rPr>
          <w:color w:val="000000" w:themeColor="text1"/>
        </w:rPr>
        <w:t xml:space="preserve">85 km de </w:t>
      </w:r>
      <w:r w:rsidRPr="00457505">
        <w:rPr>
          <w:color w:val="000000" w:themeColor="text1"/>
        </w:rPr>
        <w:t xml:space="preserve">linéaire </w:t>
      </w:r>
      <w:r w:rsidR="007519E2" w:rsidRPr="00457505">
        <w:rPr>
          <w:color w:val="000000" w:themeColor="text1"/>
        </w:rPr>
        <w:t>de cours d’eau</w:t>
      </w:r>
      <w:r w:rsidRPr="00457505">
        <w:rPr>
          <w:color w:val="000000" w:themeColor="text1"/>
        </w:rPr>
        <w:t xml:space="preserve"> d’environ</w:t>
      </w:r>
      <w:r w:rsidR="00FC0D88" w:rsidRPr="00457505">
        <w:rPr>
          <w:color w:val="000000" w:themeColor="text1"/>
        </w:rPr>
        <w:t> ;</w:t>
      </w:r>
    </w:p>
    <w:p w14:paraId="50049F9A" w14:textId="31DEB4BC" w:rsidR="0031208B" w:rsidRPr="00457505" w:rsidRDefault="0021059C" w:rsidP="00457505">
      <w:pPr>
        <w:numPr>
          <w:ilvl w:val="0"/>
          <w:numId w:val="1"/>
        </w:numPr>
        <w:spacing w:line="240" w:lineRule="auto"/>
        <w:ind w:left="426" w:hanging="283"/>
        <w:rPr>
          <w:color w:val="000000" w:themeColor="text1"/>
        </w:rPr>
      </w:pPr>
      <w:r w:rsidRPr="00457505">
        <w:rPr>
          <w:color w:val="000000" w:themeColor="text1"/>
          <w:u w:val="single"/>
        </w:rPr>
        <w:t>TRANCHE 2</w:t>
      </w:r>
      <w:r w:rsidRPr="00457505">
        <w:rPr>
          <w:color w:val="000000" w:themeColor="text1"/>
        </w:rPr>
        <w:t xml:space="preserve"> : années 2021-2022 : bassin de la Traitoire aval – </w:t>
      </w:r>
      <w:r w:rsidR="007519E2" w:rsidRPr="00457505">
        <w:rPr>
          <w:color w:val="000000" w:themeColor="text1"/>
        </w:rPr>
        <w:t xml:space="preserve">37 km de </w:t>
      </w:r>
      <w:r w:rsidRPr="00457505">
        <w:rPr>
          <w:color w:val="000000" w:themeColor="text1"/>
        </w:rPr>
        <w:t xml:space="preserve">linéaire </w:t>
      </w:r>
      <w:r w:rsidR="007519E2" w:rsidRPr="00457505">
        <w:rPr>
          <w:color w:val="000000" w:themeColor="text1"/>
        </w:rPr>
        <w:t>de cours d’eau</w:t>
      </w:r>
      <w:r w:rsidR="00FC0D88" w:rsidRPr="00457505">
        <w:rPr>
          <w:color w:val="000000" w:themeColor="text1"/>
        </w:rPr>
        <w:t> ;</w:t>
      </w:r>
    </w:p>
    <w:p w14:paraId="0580F122" w14:textId="6219BCEA" w:rsidR="0021059C" w:rsidRPr="00457505" w:rsidRDefault="0021059C" w:rsidP="00457505">
      <w:pPr>
        <w:numPr>
          <w:ilvl w:val="0"/>
          <w:numId w:val="1"/>
        </w:numPr>
        <w:spacing w:line="240" w:lineRule="auto"/>
        <w:ind w:left="426" w:hanging="283"/>
        <w:rPr>
          <w:color w:val="000000" w:themeColor="text1"/>
        </w:rPr>
      </w:pPr>
      <w:r w:rsidRPr="00457505">
        <w:rPr>
          <w:color w:val="000000" w:themeColor="text1"/>
          <w:u w:val="single"/>
        </w:rPr>
        <w:t>TRANCHE 3</w:t>
      </w:r>
      <w:r w:rsidRPr="00457505">
        <w:rPr>
          <w:color w:val="000000" w:themeColor="text1"/>
        </w:rPr>
        <w:t xml:space="preserve"> : années 2022-2023 : bassin du Décours – </w:t>
      </w:r>
      <w:r w:rsidR="007519E2" w:rsidRPr="00457505">
        <w:rPr>
          <w:color w:val="000000" w:themeColor="text1"/>
        </w:rPr>
        <w:t xml:space="preserve">160 km de </w:t>
      </w:r>
      <w:r w:rsidRPr="00457505">
        <w:rPr>
          <w:color w:val="000000" w:themeColor="text1"/>
        </w:rPr>
        <w:t xml:space="preserve">linéaire </w:t>
      </w:r>
      <w:r w:rsidR="007519E2" w:rsidRPr="00457505">
        <w:rPr>
          <w:color w:val="000000" w:themeColor="text1"/>
        </w:rPr>
        <w:t>de cours d’eau ;</w:t>
      </w:r>
    </w:p>
    <w:p w14:paraId="3D966DFF" w14:textId="7958CF80" w:rsidR="00591DB5" w:rsidRPr="00457505" w:rsidRDefault="00591DB5" w:rsidP="00457505">
      <w:pPr>
        <w:numPr>
          <w:ilvl w:val="0"/>
          <w:numId w:val="1"/>
        </w:numPr>
        <w:spacing w:line="240" w:lineRule="auto"/>
        <w:ind w:left="426" w:hanging="283"/>
        <w:rPr>
          <w:color w:val="000000" w:themeColor="text1"/>
        </w:rPr>
      </w:pPr>
      <w:r w:rsidRPr="00457505">
        <w:rPr>
          <w:color w:val="000000" w:themeColor="text1"/>
          <w:u w:val="single"/>
        </w:rPr>
        <w:t>TRANCHE 4 </w:t>
      </w:r>
      <w:r w:rsidRPr="00457505">
        <w:rPr>
          <w:color w:val="000000" w:themeColor="text1"/>
        </w:rPr>
        <w:t>: années 2023 – 2024 : bassin de l’</w:t>
      </w:r>
      <w:proofErr w:type="spellStart"/>
      <w:r w:rsidRPr="00457505">
        <w:rPr>
          <w:color w:val="000000" w:themeColor="text1"/>
        </w:rPr>
        <w:t>Elnon</w:t>
      </w:r>
      <w:proofErr w:type="spellEnd"/>
      <w:r w:rsidRPr="00457505">
        <w:rPr>
          <w:color w:val="000000" w:themeColor="text1"/>
        </w:rPr>
        <w:t xml:space="preserve"> + canal du Jard + cours d’eau sur D</w:t>
      </w:r>
      <w:r w:rsidR="0032667F" w:rsidRPr="00457505">
        <w:rPr>
          <w:color w:val="000000" w:themeColor="text1"/>
        </w:rPr>
        <w:t xml:space="preserve">ouaisis </w:t>
      </w:r>
      <w:r w:rsidRPr="00457505">
        <w:rPr>
          <w:color w:val="000000" w:themeColor="text1"/>
        </w:rPr>
        <w:t>A</w:t>
      </w:r>
      <w:r w:rsidR="0032667F" w:rsidRPr="00457505">
        <w:rPr>
          <w:color w:val="000000" w:themeColor="text1"/>
        </w:rPr>
        <w:t>gglo</w:t>
      </w:r>
      <w:r w:rsidR="00B00894" w:rsidRPr="00457505">
        <w:rPr>
          <w:color w:val="000000" w:themeColor="text1"/>
        </w:rPr>
        <w:t xml:space="preserve"> – 65 km de linéaire de cours d’eau.</w:t>
      </w:r>
    </w:p>
    <w:p w14:paraId="76CB72E5" w14:textId="399E579A" w:rsidR="00D946BA" w:rsidRPr="0014698B" w:rsidRDefault="00F131BF" w:rsidP="00457505">
      <w:pPr>
        <w:rPr>
          <w:color w:val="000000" w:themeColor="text1"/>
        </w:rPr>
      </w:pPr>
      <w:r w:rsidRPr="0014698B">
        <w:rPr>
          <w:color w:val="000000" w:themeColor="text1"/>
        </w:rPr>
        <w:t>Au cours de l’année 202</w:t>
      </w:r>
      <w:r w:rsidR="00364755" w:rsidRPr="0014698B">
        <w:rPr>
          <w:color w:val="000000" w:themeColor="text1"/>
        </w:rPr>
        <w:t>4</w:t>
      </w:r>
      <w:r w:rsidRPr="0014698B">
        <w:rPr>
          <w:color w:val="000000" w:themeColor="text1"/>
        </w:rPr>
        <w:t xml:space="preserve">, </w:t>
      </w:r>
      <w:r w:rsidR="00B00894" w:rsidRPr="0014698B">
        <w:rPr>
          <w:color w:val="000000" w:themeColor="text1"/>
        </w:rPr>
        <w:t xml:space="preserve">le </w:t>
      </w:r>
      <w:r w:rsidR="00364755" w:rsidRPr="0014698B">
        <w:rPr>
          <w:color w:val="000000" w:themeColor="text1"/>
        </w:rPr>
        <w:t xml:space="preserve">bureau d’études SOGETI a </w:t>
      </w:r>
      <w:r w:rsidR="003A7B3B" w:rsidRPr="0014698B">
        <w:rPr>
          <w:color w:val="000000" w:themeColor="text1"/>
        </w:rPr>
        <w:t xml:space="preserve">réalisé l’étude sur la tranche 4 en réalisant le diagnostic </w:t>
      </w:r>
      <w:r w:rsidR="00364755" w:rsidRPr="0014698B">
        <w:rPr>
          <w:color w:val="000000" w:themeColor="text1"/>
        </w:rPr>
        <w:t>de terrain</w:t>
      </w:r>
      <w:r w:rsidR="003A7B3B" w:rsidRPr="0014698B">
        <w:rPr>
          <w:color w:val="000000" w:themeColor="text1"/>
        </w:rPr>
        <w:t>, le plan d’action et les deux dossiers de demande de Déclaration d’Intérêt Général (DIG) :</w:t>
      </w:r>
    </w:p>
    <w:p w14:paraId="082D63F6" w14:textId="440E08DB" w:rsidR="00D946BA" w:rsidRPr="0014698B" w:rsidRDefault="00D946BA" w:rsidP="0094544E">
      <w:pPr>
        <w:pStyle w:val="Paragraphedeliste"/>
        <w:numPr>
          <w:ilvl w:val="0"/>
          <w:numId w:val="35"/>
        </w:numPr>
        <w:rPr>
          <w:color w:val="000000" w:themeColor="text1"/>
        </w:rPr>
      </w:pPr>
      <w:r w:rsidRPr="0014698B">
        <w:rPr>
          <w:color w:val="000000" w:themeColor="text1"/>
        </w:rPr>
        <w:t xml:space="preserve">travaux d’entretien et de restauration non soumis à la loi sur l’eau ; </w:t>
      </w:r>
    </w:p>
    <w:p w14:paraId="67F54BC5" w14:textId="69769FC2" w:rsidR="00D946BA" w:rsidRPr="0014698B" w:rsidRDefault="00D946BA" w:rsidP="0094544E">
      <w:pPr>
        <w:pStyle w:val="Paragraphedeliste"/>
        <w:numPr>
          <w:ilvl w:val="0"/>
          <w:numId w:val="35"/>
        </w:numPr>
        <w:rPr>
          <w:color w:val="000000" w:themeColor="text1"/>
        </w:rPr>
      </w:pPr>
      <w:r w:rsidRPr="0014698B">
        <w:rPr>
          <w:color w:val="000000" w:themeColor="text1"/>
        </w:rPr>
        <w:t xml:space="preserve">travaux de restauration soumis à la loi sur l’eau ; ce dossier s’accompagne du dossier d’autorisation au titre de la loi sur l’eau. </w:t>
      </w:r>
    </w:p>
    <w:p w14:paraId="7593B89C" w14:textId="75E94EC3" w:rsidR="00591DB5" w:rsidRPr="0014698B" w:rsidRDefault="00276B5D" w:rsidP="00457505">
      <w:pPr>
        <w:rPr>
          <w:color w:val="000000" w:themeColor="text1"/>
        </w:rPr>
      </w:pPr>
      <w:r w:rsidRPr="0014698B">
        <w:rPr>
          <w:color w:val="000000" w:themeColor="text1"/>
        </w:rPr>
        <w:t xml:space="preserve">Le PPRE du SMAPI </w:t>
      </w:r>
      <w:r w:rsidR="00457505" w:rsidRPr="0014698B">
        <w:rPr>
          <w:color w:val="000000" w:themeColor="text1"/>
        </w:rPr>
        <w:t>est financé par l’Agence de l’Eau Artois-Picardie.</w:t>
      </w:r>
    </w:p>
    <w:p w14:paraId="2CB943D7" w14:textId="0881AA1E" w:rsidR="00552DFD" w:rsidRPr="00457505" w:rsidRDefault="00687016" w:rsidP="00687016">
      <w:pPr>
        <w:pStyle w:val="Titre2"/>
      </w:pPr>
      <w:bookmarkStart w:id="27" w:name="_Toc208220104"/>
      <w:r>
        <w:t xml:space="preserve">II 3 </w:t>
      </w:r>
      <w:r w:rsidR="00552DFD" w:rsidRPr="00457505">
        <w:t>L’entretien courant des cours d’eau</w:t>
      </w:r>
      <w:bookmarkEnd w:id="27"/>
      <w:r w:rsidR="00552DFD" w:rsidRPr="00457505">
        <w:t xml:space="preserve"> </w:t>
      </w:r>
    </w:p>
    <w:p w14:paraId="675A2438" w14:textId="082C788D" w:rsidR="000C0A74" w:rsidRPr="00457505" w:rsidRDefault="00552DFD" w:rsidP="00417845">
      <w:pPr>
        <w:spacing w:line="276" w:lineRule="auto"/>
        <w:ind w:firstLine="426"/>
        <w:rPr>
          <w:color w:val="000000" w:themeColor="text1"/>
        </w:rPr>
      </w:pPr>
      <w:r w:rsidRPr="00457505">
        <w:rPr>
          <w:color w:val="000000" w:themeColor="text1"/>
        </w:rPr>
        <w:t xml:space="preserve">Le Syndicat assure l’entretien </w:t>
      </w:r>
      <w:r w:rsidR="00591DB5" w:rsidRPr="00457505">
        <w:rPr>
          <w:color w:val="000000" w:themeColor="text1"/>
        </w:rPr>
        <w:t xml:space="preserve">et la restauration </w:t>
      </w:r>
      <w:r w:rsidRPr="00457505">
        <w:rPr>
          <w:color w:val="000000" w:themeColor="text1"/>
        </w:rPr>
        <w:t xml:space="preserve">des cours d’eau </w:t>
      </w:r>
      <w:r w:rsidR="00591DB5" w:rsidRPr="00457505">
        <w:rPr>
          <w:color w:val="000000" w:themeColor="text1"/>
        </w:rPr>
        <w:t xml:space="preserve">relevant </w:t>
      </w:r>
      <w:r w:rsidRPr="00457505">
        <w:rPr>
          <w:color w:val="000000" w:themeColor="text1"/>
        </w:rPr>
        <w:t>de sa compétence</w:t>
      </w:r>
      <w:r w:rsidR="00591DB5" w:rsidRPr="00457505">
        <w:rPr>
          <w:color w:val="000000" w:themeColor="text1"/>
        </w:rPr>
        <w:t>, en ayant recours à des entreprises locales dans le cadre d’une procédure adaptée selon les modalités d’un marché à bons de commande</w:t>
      </w:r>
      <w:r w:rsidR="000C0A74" w:rsidRPr="00457505">
        <w:rPr>
          <w:color w:val="000000" w:themeColor="text1"/>
        </w:rPr>
        <w:t>.</w:t>
      </w:r>
    </w:p>
    <w:p w14:paraId="522EC6D6" w14:textId="53EC8F45" w:rsidR="00A021DF" w:rsidRPr="00457505" w:rsidRDefault="00A021DF" w:rsidP="00417845">
      <w:pPr>
        <w:spacing w:line="276" w:lineRule="auto"/>
        <w:ind w:firstLine="426"/>
        <w:rPr>
          <w:color w:val="000000" w:themeColor="text1"/>
        </w:rPr>
      </w:pPr>
      <w:r w:rsidRPr="00457505">
        <w:rPr>
          <w:color w:val="000000" w:themeColor="text1"/>
        </w:rPr>
        <w:t>Le marché</w:t>
      </w:r>
      <w:r w:rsidR="000C0A74" w:rsidRPr="00457505">
        <w:rPr>
          <w:color w:val="000000" w:themeColor="text1"/>
        </w:rPr>
        <w:t xml:space="preserve"> d’entretien des cours d’eau du SMAPI, d’une durée de 4 ans </w:t>
      </w:r>
      <w:r w:rsidRPr="00457505">
        <w:rPr>
          <w:color w:val="000000" w:themeColor="text1"/>
        </w:rPr>
        <w:t xml:space="preserve">a été attribué à un groupement d’entreprises : SAS </w:t>
      </w:r>
      <w:proofErr w:type="spellStart"/>
      <w:r w:rsidRPr="00457505">
        <w:rPr>
          <w:color w:val="000000" w:themeColor="text1"/>
        </w:rPr>
        <w:t>Hydram</w:t>
      </w:r>
      <w:proofErr w:type="spellEnd"/>
      <w:r w:rsidRPr="00457505">
        <w:rPr>
          <w:color w:val="000000" w:themeColor="text1"/>
        </w:rPr>
        <w:t xml:space="preserve">, </w:t>
      </w:r>
      <w:proofErr w:type="spellStart"/>
      <w:r w:rsidRPr="00457505">
        <w:rPr>
          <w:color w:val="000000" w:themeColor="text1"/>
        </w:rPr>
        <w:t>Impact’En</w:t>
      </w:r>
      <w:proofErr w:type="spellEnd"/>
      <w:r w:rsidRPr="00457505">
        <w:rPr>
          <w:color w:val="000000" w:themeColor="text1"/>
        </w:rPr>
        <w:t xml:space="preserve">, </w:t>
      </w:r>
      <w:proofErr w:type="spellStart"/>
      <w:r w:rsidRPr="00457505">
        <w:rPr>
          <w:color w:val="000000" w:themeColor="text1"/>
        </w:rPr>
        <w:t>Hennegraeve</w:t>
      </w:r>
      <w:proofErr w:type="spellEnd"/>
      <w:r w:rsidRPr="00457505">
        <w:rPr>
          <w:color w:val="000000" w:themeColor="text1"/>
        </w:rPr>
        <w:t xml:space="preserve"> et se décompose en 5 lots en fonction de la typologie de travaux. </w:t>
      </w:r>
    </w:p>
    <w:p w14:paraId="4C49D8D2" w14:textId="6386D114" w:rsidR="00A96C7D" w:rsidRPr="00457505" w:rsidRDefault="00A96C7D" w:rsidP="00A021DF">
      <w:pPr>
        <w:pStyle w:val="Paragraphedeliste"/>
        <w:numPr>
          <w:ilvl w:val="0"/>
          <w:numId w:val="1"/>
        </w:numPr>
        <w:spacing w:line="276" w:lineRule="auto"/>
        <w:rPr>
          <w:strike/>
          <w:color w:val="000000" w:themeColor="text1"/>
        </w:rPr>
      </w:pPr>
      <w:r w:rsidRPr="00457505">
        <w:rPr>
          <w:color w:val="000000" w:themeColor="text1"/>
          <w:u w:val="single"/>
        </w:rPr>
        <w:t>Lot n°1</w:t>
      </w:r>
      <w:r w:rsidRPr="00457505">
        <w:rPr>
          <w:color w:val="000000" w:themeColor="text1"/>
        </w:rPr>
        <w:t> :</w:t>
      </w:r>
      <w:r w:rsidR="00552DFD" w:rsidRPr="00457505">
        <w:rPr>
          <w:color w:val="000000" w:themeColor="text1"/>
        </w:rPr>
        <w:t xml:space="preserve"> Travaux d’entretien </w:t>
      </w:r>
      <w:r w:rsidR="00A021DF" w:rsidRPr="00457505">
        <w:rPr>
          <w:color w:val="000000" w:themeColor="text1"/>
        </w:rPr>
        <w:t xml:space="preserve">sur le réseau hydrographique du SMAPI – partie amont </w:t>
      </w:r>
      <w:r w:rsidR="00552DFD" w:rsidRPr="00457505">
        <w:rPr>
          <w:color w:val="000000" w:themeColor="text1"/>
        </w:rPr>
        <w:t>;</w:t>
      </w:r>
    </w:p>
    <w:p w14:paraId="775128B8" w14:textId="445A50E2" w:rsidR="00552DFD" w:rsidRPr="00457505" w:rsidRDefault="00552DFD" w:rsidP="00781185">
      <w:pPr>
        <w:numPr>
          <w:ilvl w:val="0"/>
          <w:numId w:val="1"/>
        </w:numPr>
        <w:spacing w:line="240" w:lineRule="auto"/>
        <w:ind w:left="709" w:hanging="283"/>
        <w:rPr>
          <w:color w:val="000000" w:themeColor="text1"/>
        </w:rPr>
      </w:pPr>
      <w:r w:rsidRPr="00457505">
        <w:rPr>
          <w:color w:val="000000" w:themeColor="text1"/>
          <w:u w:val="single"/>
        </w:rPr>
        <w:t>Lot n°2</w:t>
      </w:r>
      <w:r w:rsidRPr="00457505">
        <w:rPr>
          <w:color w:val="000000" w:themeColor="text1"/>
        </w:rPr>
        <w:t xml:space="preserve"> : </w:t>
      </w:r>
      <w:r w:rsidR="00A021DF" w:rsidRPr="00457505">
        <w:rPr>
          <w:color w:val="000000" w:themeColor="text1"/>
        </w:rPr>
        <w:t xml:space="preserve">Travaux d’entretien sur le réseau hydrographique du SMAPI – partie aval ; </w:t>
      </w:r>
    </w:p>
    <w:p w14:paraId="3F5477C3" w14:textId="7C4E0710" w:rsidR="00A021DF" w:rsidRPr="00457505" w:rsidRDefault="00A021DF" w:rsidP="00781185">
      <w:pPr>
        <w:numPr>
          <w:ilvl w:val="0"/>
          <w:numId w:val="1"/>
        </w:numPr>
        <w:spacing w:line="240" w:lineRule="auto"/>
        <w:ind w:left="709" w:hanging="283"/>
        <w:rPr>
          <w:color w:val="000000" w:themeColor="text1"/>
        </w:rPr>
      </w:pPr>
      <w:r w:rsidRPr="00457505">
        <w:rPr>
          <w:color w:val="000000" w:themeColor="text1"/>
          <w:u w:val="single"/>
        </w:rPr>
        <w:t>Lot 3 </w:t>
      </w:r>
      <w:r w:rsidRPr="00457505">
        <w:rPr>
          <w:color w:val="000000" w:themeColor="text1"/>
        </w:rPr>
        <w:t xml:space="preserve">: </w:t>
      </w:r>
      <w:r w:rsidR="00B00894" w:rsidRPr="00457505">
        <w:rPr>
          <w:color w:val="000000" w:themeColor="text1"/>
        </w:rPr>
        <w:t>gestion des arbres (arbres imposants, arbres têtards) – ensemble du territoire ;</w:t>
      </w:r>
    </w:p>
    <w:p w14:paraId="36A9C9B2" w14:textId="0CBC50AE" w:rsidR="00A021DF" w:rsidRPr="00457505" w:rsidRDefault="00A021DF" w:rsidP="00781185">
      <w:pPr>
        <w:numPr>
          <w:ilvl w:val="0"/>
          <w:numId w:val="1"/>
        </w:numPr>
        <w:spacing w:line="240" w:lineRule="auto"/>
        <w:ind w:left="709" w:hanging="283"/>
        <w:rPr>
          <w:color w:val="000000" w:themeColor="text1"/>
        </w:rPr>
      </w:pPr>
      <w:r w:rsidRPr="00457505">
        <w:rPr>
          <w:color w:val="000000" w:themeColor="text1"/>
          <w:u w:val="single"/>
        </w:rPr>
        <w:lastRenderedPageBreak/>
        <w:t>Lot 4 </w:t>
      </w:r>
      <w:r w:rsidRPr="00457505">
        <w:rPr>
          <w:color w:val="000000" w:themeColor="text1"/>
        </w:rPr>
        <w:t xml:space="preserve">: </w:t>
      </w:r>
      <w:r w:rsidR="00B00894" w:rsidRPr="00457505">
        <w:rPr>
          <w:color w:val="000000" w:themeColor="text1"/>
        </w:rPr>
        <w:t>gestion des espèces exotiques envahissantes (EEE) – ensemble du territoire ;</w:t>
      </w:r>
    </w:p>
    <w:p w14:paraId="085D8B82" w14:textId="246FA4F9" w:rsidR="00A021DF" w:rsidRPr="00457505" w:rsidRDefault="00A021DF" w:rsidP="00781185">
      <w:pPr>
        <w:numPr>
          <w:ilvl w:val="0"/>
          <w:numId w:val="1"/>
        </w:numPr>
        <w:spacing w:line="240" w:lineRule="auto"/>
        <w:ind w:left="709" w:hanging="283"/>
        <w:rPr>
          <w:color w:val="000000" w:themeColor="text1"/>
        </w:rPr>
      </w:pPr>
      <w:r w:rsidRPr="00457505">
        <w:rPr>
          <w:color w:val="000000" w:themeColor="text1"/>
          <w:u w:val="single"/>
        </w:rPr>
        <w:t>Lot 5 </w:t>
      </w:r>
      <w:r w:rsidRPr="00457505">
        <w:rPr>
          <w:color w:val="000000" w:themeColor="text1"/>
        </w:rPr>
        <w:t xml:space="preserve">: </w:t>
      </w:r>
      <w:r w:rsidR="00B00894" w:rsidRPr="00457505">
        <w:rPr>
          <w:color w:val="000000" w:themeColor="text1"/>
        </w:rPr>
        <w:t>travaux de restauration écologique des cours d’eau – ensemble du territoire.</w:t>
      </w:r>
    </w:p>
    <w:p w14:paraId="5881F9F1" w14:textId="77777777" w:rsidR="00A021DF" w:rsidRPr="00457505" w:rsidRDefault="00A021DF" w:rsidP="00A021DF">
      <w:pPr>
        <w:spacing w:line="240" w:lineRule="auto"/>
        <w:ind w:left="709" w:firstLine="0"/>
        <w:rPr>
          <w:color w:val="000000" w:themeColor="text1"/>
        </w:rPr>
      </w:pPr>
    </w:p>
    <w:p w14:paraId="5BDE4388" w14:textId="0BF3C727" w:rsidR="005F48BD" w:rsidRDefault="0031208B" w:rsidP="00CB213C">
      <w:pPr>
        <w:spacing w:line="276" w:lineRule="auto"/>
        <w:ind w:firstLine="426"/>
        <w:rPr>
          <w:strike/>
          <w:color w:val="7030A0"/>
        </w:rPr>
      </w:pPr>
      <w:r w:rsidRPr="00457505">
        <w:rPr>
          <w:color w:val="000000" w:themeColor="text1"/>
        </w:rPr>
        <w:t xml:space="preserve">Les travaux concernés par ce marché sont les travaux </w:t>
      </w:r>
      <w:r w:rsidR="00D860B1" w:rsidRPr="00457505">
        <w:rPr>
          <w:color w:val="000000" w:themeColor="text1"/>
        </w:rPr>
        <w:t>d’entretien de la ripisylve</w:t>
      </w:r>
      <w:r w:rsidR="00A021DF" w:rsidRPr="00457505">
        <w:rPr>
          <w:color w:val="000000" w:themeColor="text1"/>
        </w:rPr>
        <w:t xml:space="preserve">, y compris des interventions sur des grands arbres (élagage, abattage, recépage etc.) ou sur de la taille en têtard des saules, </w:t>
      </w:r>
      <w:r w:rsidR="003C1973" w:rsidRPr="00457505">
        <w:rPr>
          <w:color w:val="000000" w:themeColor="text1"/>
        </w:rPr>
        <w:t xml:space="preserve">les travaux de </w:t>
      </w:r>
      <w:r w:rsidR="00D860B1" w:rsidRPr="00457505">
        <w:rPr>
          <w:color w:val="000000" w:themeColor="text1"/>
        </w:rPr>
        <w:t>retrait d</w:t>
      </w:r>
      <w:r w:rsidR="003C1973" w:rsidRPr="00457505">
        <w:rPr>
          <w:color w:val="000000" w:themeColor="text1"/>
        </w:rPr>
        <w:t>’</w:t>
      </w:r>
      <w:r w:rsidR="00016B96" w:rsidRPr="00457505">
        <w:rPr>
          <w:color w:val="000000" w:themeColor="text1"/>
        </w:rPr>
        <w:t>embâcles</w:t>
      </w:r>
      <w:r w:rsidR="003C1973" w:rsidRPr="00457505">
        <w:rPr>
          <w:color w:val="000000" w:themeColor="text1"/>
        </w:rPr>
        <w:t xml:space="preserve">, les interventions de </w:t>
      </w:r>
      <w:r w:rsidRPr="00457505">
        <w:rPr>
          <w:color w:val="000000" w:themeColor="text1"/>
        </w:rPr>
        <w:t>faucardage</w:t>
      </w:r>
      <w:r w:rsidR="00457505">
        <w:rPr>
          <w:color w:val="000000" w:themeColor="text1"/>
        </w:rPr>
        <w:t xml:space="preserve">. </w:t>
      </w:r>
    </w:p>
    <w:p w14:paraId="27908125" w14:textId="2753B128" w:rsidR="0095016C" w:rsidRPr="00B85786" w:rsidRDefault="0095016C" w:rsidP="0095016C">
      <w:pPr>
        <w:ind w:firstLine="426"/>
      </w:pPr>
      <w:r w:rsidRPr="00B85786">
        <w:t xml:space="preserve">En 2024, le Syndicat a engagé </w:t>
      </w:r>
      <w:r w:rsidR="00852098" w:rsidRPr="00B85786">
        <w:t>66</w:t>
      </w:r>
      <w:r w:rsidRPr="00B85786">
        <w:t xml:space="preserve"> opérations dans le cadre de l’entretien régulier des cours d’eau sur l’ensemble du réseau des cours d’eau d’intérêt </w:t>
      </w:r>
      <w:proofErr w:type="spellStart"/>
      <w:r w:rsidRPr="00B85786">
        <w:t>gémapien</w:t>
      </w:r>
      <w:proofErr w:type="spellEnd"/>
      <w:r w:rsidR="00737C23" w:rsidRPr="00B85786">
        <w:t xml:space="preserve"> pour un montant TTC hors révision de prix de 426.336,10 €</w:t>
      </w:r>
      <w:r w:rsidR="006B1C9A" w:rsidRPr="00B85786">
        <w:t xml:space="preserve"> TTC</w:t>
      </w:r>
      <w:r w:rsidRPr="00B85786">
        <w:t>. (voir tableau suivant)</w:t>
      </w:r>
      <w:r w:rsidR="00737C23" w:rsidRPr="00B85786">
        <w:t xml:space="preserve"> </w:t>
      </w:r>
      <w:r w:rsidR="008C7665" w:rsidRPr="00B85786">
        <w:t>;</w:t>
      </w:r>
    </w:p>
    <w:p w14:paraId="31CE8C40" w14:textId="77777777" w:rsidR="0095016C" w:rsidRPr="003A7B3B" w:rsidRDefault="0095016C" w:rsidP="00CB213C">
      <w:pPr>
        <w:spacing w:line="276" w:lineRule="auto"/>
        <w:ind w:firstLine="426"/>
        <w:rPr>
          <w:strike/>
          <w:color w:val="7030A0"/>
        </w:rPr>
      </w:pPr>
    </w:p>
    <w:p w14:paraId="1DB2FD42" w14:textId="77777777" w:rsidR="00232D8F" w:rsidRPr="001A4404" w:rsidRDefault="00232D8F" w:rsidP="00232D8F">
      <w:pPr>
        <w:sectPr w:rsidR="00232D8F" w:rsidRPr="001A4404" w:rsidSect="00232D8F">
          <w:footerReference w:type="default" r:id="rId10"/>
          <w:footerReference w:type="first" r:id="rId11"/>
          <w:pgSz w:w="11906" w:h="16838"/>
          <w:pgMar w:top="1417" w:right="1417" w:bottom="1417" w:left="1417" w:header="708" w:footer="708" w:gutter="0"/>
          <w:cols w:space="708"/>
          <w:docGrid w:linePitch="360"/>
        </w:sect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4"/>
        <w:gridCol w:w="1557"/>
        <w:gridCol w:w="1043"/>
      </w:tblGrid>
      <w:tr w:rsidR="0095016C" w:rsidRPr="00341FDC" w14:paraId="00F2369A" w14:textId="77777777" w:rsidTr="00457505">
        <w:trPr>
          <w:trHeight w:val="567"/>
          <w:tblHeader/>
          <w:jc w:val="center"/>
        </w:trPr>
        <w:tc>
          <w:tcPr>
            <w:tcW w:w="6184" w:type="dxa"/>
            <w:vAlign w:val="center"/>
          </w:tcPr>
          <w:p w14:paraId="2CBF5FAB" w14:textId="67F51893" w:rsidR="0095016C" w:rsidRPr="00341FDC" w:rsidRDefault="0095016C" w:rsidP="00944C06">
            <w:pPr>
              <w:spacing w:after="0" w:line="240" w:lineRule="auto"/>
              <w:ind w:firstLine="0"/>
              <w:jc w:val="left"/>
              <w:rPr>
                <w:rFonts w:eastAsia="Times New Roman"/>
                <w:b/>
                <w:bCs/>
                <w:lang w:eastAsia="fr-FR"/>
              </w:rPr>
            </w:pPr>
            <w:r w:rsidRPr="00341FDC">
              <w:rPr>
                <w:rFonts w:eastAsia="Times New Roman"/>
                <w:b/>
                <w:bCs/>
                <w:lang w:eastAsia="fr-FR"/>
              </w:rPr>
              <w:lastRenderedPageBreak/>
              <w:t xml:space="preserve">Travaux et secteur </w:t>
            </w:r>
          </w:p>
        </w:tc>
        <w:tc>
          <w:tcPr>
            <w:tcW w:w="1557" w:type="dxa"/>
            <w:noWrap/>
            <w:vAlign w:val="center"/>
          </w:tcPr>
          <w:p w14:paraId="44C5F458" w14:textId="7B2A05B3" w:rsidR="0095016C" w:rsidRPr="00341FDC" w:rsidRDefault="0095016C" w:rsidP="00457505">
            <w:pPr>
              <w:spacing w:after="0" w:line="240" w:lineRule="auto"/>
              <w:ind w:firstLine="0"/>
              <w:rPr>
                <w:rFonts w:eastAsia="Times New Roman"/>
                <w:b/>
                <w:bCs/>
                <w:lang w:eastAsia="fr-FR"/>
              </w:rPr>
            </w:pPr>
            <w:r w:rsidRPr="00341FDC">
              <w:rPr>
                <w:rFonts w:eastAsia="Times New Roman"/>
                <w:b/>
                <w:bCs/>
                <w:lang w:eastAsia="fr-FR"/>
              </w:rPr>
              <w:t>Coût (TTC)</w:t>
            </w:r>
          </w:p>
        </w:tc>
        <w:tc>
          <w:tcPr>
            <w:tcW w:w="1043" w:type="dxa"/>
            <w:noWrap/>
            <w:vAlign w:val="center"/>
          </w:tcPr>
          <w:p w14:paraId="793BA9E9" w14:textId="0BFAA159" w:rsidR="0095016C" w:rsidRPr="00341FDC" w:rsidRDefault="0095016C" w:rsidP="00944C06">
            <w:pPr>
              <w:spacing w:after="0" w:line="240" w:lineRule="auto"/>
              <w:ind w:firstLine="0"/>
              <w:jc w:val="center"/>
              <w:rPr>
                <w:rFonts w:eastAsia="Times New Roman"/>
                <w:b/>
                <w:bCs/>
                <w:color w:val="000000"/>
                <w:lang w:eastAsia="fr-FR"/>
              </w:rPr>
            </w:pPr>
            <w:r w:rsidRPr="00341FDC">
              <w:rPr>
                <w:rFonts w:eastAsia="Times New Roman"/>
                <w:b/>
                <w:bCs/>
                <w:color w:val="000000"/>
                <w:lang w:eastAsia="fr-FR"/>
              </w:rPr>
              <w:t>EPCI</w:t>
            </w:r>
          </w:p>
        </w:tc>
      </w:tr>
      <w:tr w:rsidR="00232D8F" w:rsidRPr="00341FDC" w14:paraId="51CA783B" w14:textId="77777777" w:rsidTr="00457505">
        <w:trPr>
          <w:trHeight w:val="567"/>
          <w:jc w:val="center"/>
        </w:trPr>
        <w:tc>
          <w:tcPr>
            <w:tcW w:w="6184" w:type="dxa"/>
            <w:vAlign w:val="center"/>
            <w:hideMark/>
          </w:tcPr>
          <w:p w14:paraId="32829FCC" w14:textId="10805D6B"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Entretien aval courant de l'Ecaillon </w:t>
            </w:r>
          </w:p>
        </w:tc>
        <w:tc>
          <w:tcPr>
            <w:tcW w:w="1557" w:type="dxa"/>
            <w:noWrap/>
            <w:vAlign w:val="center"/>
            <w:hideMark/>
          </w:tcPr>
          <w:p w14:paraId="58392F3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20 616,00 €</w:t>
            </w:r>
          </w:p>
        </w:tc>
        <w:tc>
          <w:tcPr>
            <w:tcW w:w="1043" w:type="dxa"/>
            <w:noWrap/>
            <w:vAlign w:val="center"/>
            <w:hideMark/>
          </w:tcPr>
          <w:p w14:paraId="24D6716F" w14:textId="124F099B"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34200E98" w14:textId="77777777" w:rsidTr="00457505">
        <w:trPr>
          <w:trHeight w:val="567"/>
          <w:jc w:val="center"/>
        </w:trPr>
        <w:tc>
          <w:tcPr>
            <w:tcW w:w="6184" w:type="dxa"/>
            <w:vAlign w:val="center"/>
            <w:hideMark/>
          </w:tcPr>
          <w:p w14:paraId="5F733F28"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de la </w:t>
            </w:r>
            <w:proofErr w:type="spellStart"/>
            <w:r w:rsidRPr="00341FDC">
              <w:rPr>
                <w:rFonts w:eastAsia="Times New Roman"/>
                <w:lang w:eastAsia="fr-FR"/>
              </w:rPr>
              <w:t>Râches</w:t>
            </w:r>
            <w:proofErr w:type="spellEnd"/>
            <w:r w:rsidRPr="00341FDC">
              <w:rPr>
                <w:rFonts w:eastAsia="Times New Roman"/>
                <w:lang w:eastAsia="fr-FR"/>
              </w:rPr>
              <w:t xml:space="preserve"> – Entretien de ripisylve</w:t>
            </w:r>
          </w:p>
        </w:tc>
        <w:tc>
          <w:tcPr>
            <w:tcW w:w="1557" w:type="dxa"/>
            <w:noWrap/>
            <w:vAlign w:val="center"/>
            <w:hideMark/>
          </w:tcPr>
          <w:p w14:paraId="634AC58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3 700,20 €</w:t>
            </w:r>
          </w:p>
        </w:tc>
        <w:tc>
          <w:tcPr>
            <w:tcW w:w="1043" w:type="dxa"/>
            <w:noWrap/>
            <w:vAlign w:val="center"/>
            <w:hideMark/>
          </w:tcPr>
          <w:p w14:paraId="4689EB98"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DA</w:t>
            </w:r>
          </w:p>
        </w:tc>
      </w:tr>
      <w:tr w:rsidR="00232D8F" w:rsidRPr="00341FDC" w14:paraId="05BD9988" w14:textId="77777777" w:rsidTr="00457505">
        <w:trPr>
          <w:trHeight w:val="567"/>
          <w:jc w:val="center"/>
        </w:trPr>
        <w:tc>
          <w:tcPr>
            <w:tcW w:w="6184" w:type="dxa"/>
            <w:noWrap/>
            <w:vAlign w:val="center"/>
            <w:hideMark/>
          </w:tcPr>
          <w:p w14:paraId="4CDCB808"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de la </w:t>
            </w:r>
            <w:proofErr w:type="spellStart"/>
            <w:r w:rsidRPr="00341FDC">
              <w:rPr>
                <w:rFonts w:eastAsia="Times New Roman"/>
                <w:lang w:eastAsia="fr-FR"/>
              </w:rPr>
              <w:t>Râches</w:t>
            </w:r>
            <w:proofErr w:type="spellEnd"/>
            <w:r w:rsidRPr="00341FDC">
              <w:rPr>
                <w:rFonts w:eastAsia="Times New Roman"/>
                <w:lang w:eastAsia="fr-FR"/>
              </w:rPr>
              <w:t xml:space="preserve"> – Secteur 1</w:t>
            </w:r>
          </w:p>
        </w:tc>
        <w:tc>
          <w:tcPr>
            <w:tcW w:w="1557" w:type="dxa"/>
            <w:noWrap/>
            <w:vAlign w:val="center"/>
            <w:hideMark/>
          </w:tcPr>
          <w:p w14:paraId="4A8CEA71"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7 744,20 €</w:t>
            </w:r>
          </w:p>
        </w:tc>
        <w:tc>
          <w:tcPr>
            <w:tcW w:w="1043" w:type="dxa"/>
            <w:noWrap/>
            <w:vAlign w:val="center"/>
            <w:hideMark/>
          </w:tcPr>
          <w:p w14:paraId="1B0ABB3B"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DA</w:t>
            </w:r>
          </w:p>
        </w:tc>
      </w:tr>
      <w:tr w:rsidR="00232D8F" w:rsidRPr="00341FDC" w14:paraId="02D49AA4" w14:textId="77777777" w:rsidTr="00457505">
        <w:trPr>
          <w:trHeight w:val="567"/>
          <w:jc w:val="center"/>
        </w:trPr>
        <w:tc>
          <w:tcPr>
            <w:tcW w:w="6184" w:type="dxa"/>
            <w:noWrap/>
            <w:vAlign w:val="center"/>
            <w:hideMark/>
          </w:tcPr>
          <w:p w14:paraId="55B7BABD"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de la </w:t>
            </w:r>
            <w:proofErr w:type="spellStart"/>
            <w:r w:rsidRPr="00341FDC">
              <w:rPr>
                <w:rFonts w:eastAsia="Times New Roman"/>
                <w:lang w:eastAsia="fr-FR"/>
              </w:rPr>
              <w:t>Râches</w:t>
            </w:r>
            <w:proofErr w:type="spellEnd"/>
            <w:r w:rsidRPr="00341FDC">
              <w:rPr>
                <w:rFonts w:eastAsia="Times New Roman"/>
                <w:lang w:eastAsia="fr-FR"/>
              </w:rPr>
              <w:t xml:space="preserve"> – Secteur 2</w:t>
            </w:r>
          </w:p>
        </w:tc>
        <w:tc>
          <w:tcPr>
            <w:tcW w:w="1557" w:type="dxa"/>
            <w:noWrap/>
            <w:vAlign w:val="center"/>
            <w:hideMark/>
          </w:tcPr>
          <w:p w14:paraId="0483D7AE"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8 430,00 €</w:t>
            </w:r>
          </w:p>
        </w:tc>
        <w:tc>
          <w:tcPr>
            <w:tcW w:w="1043" w:type="dxa"/>
            <w:noWrap/>
            <w:vAlign w:val="center"/>
            <w:hideMark/>
          </w:tcPr>
          <w:p w14:paraId="50F5DAB8"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DA</w:t>
            </w:r>
          </w:p>
        </w:tc>
      </w:tr>
      <w:tr w:rsidR="00232D8F" w:rsidRPr="00341FDC" w14:paraId="2EA74EF1" w14:textId="77777777" w:rsidTr="00457505">
        <w:trPr>
          <w:trHeight w:val="567"/>
          <w:jc w:val="center"/>
        </w:trPr>
        <w:tc>
          <w:tcPr>
            <w:tcW w:w="6184" w:type="dxa"/>
            <w:noWrap/>
            <w:vAlign w:val="center"/>
            <w:hideMark/>
          </w:tcPr>
          <w:p w14:paraId="313D383B" w14:textId="485F5A0A"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de </w:t>
            </w:r>
            <w:r w:rsidR="00232D8F" w:rsidRPr="00341FDC">
              <w:rPr>
                <w:rFonts w:eastAsia="Times New Roman"/>
                <w:lang w:eastAsia="fr-FR"/>
              </w:rPr>
              <w:t xml:space="preserve">la </w:t>
            </w:r>
            <w:proofErr w:type="spellStart"/>
            <w:r w:rsidR="00232D8F" w:rsidRPr="00341FDC">
              <w:rPr>
                <w:rFonts w:eastAsia="Times New Roman"/>
                <w:lang w:eastAsia="fr-FR"/>
              </w:rPr>
              <w:t>Râche</w:t>
            </w:r>
            <w:r w:rsidR="0095016C" w:rsidRPr="00341FDC">
              <w:rPr>
                <w:rFonts w:eastAsia="Times New Roman"/>
                <w:lang w:eastAsia="fr-FR"/>
              </w:rPr>
              <w:t>s</w:t>
            </w:r>
            <w:proofErr w:type="spellEnd"/>
            <w:r w:rsidRPr="00341FDC">
              <w:rPr>
                <w:rFonts w:eastAsia="Times New Roman"/>
                <w:lang w:eastAsia="fr-FR"/>
              </w:rPr>
              <w:t xml:space="preserve"> - Marchiennes</w:t>
            </w:r>
          </w:p>
        </w:tc>
        <w:tc>
          <w:tcPr>
            <w:tcW w:w="1557" w:type="dxa"/>
            <w:noWrap/>
            <w:vAlign w:val="center"/>
            <w:hideMark/>
          </w:tcPr>
          <w:p w14:paraId="14A30130"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2 915,04 €</w:t>
            </w:r>
          </w:p>
        </w:tc>
        <w:tc>
          <w:tcPr>
            <w:tcW w:w="1043" w:type="dxa"/>
            <w:noWrap/>
            <w:vAlign w:val="center"/>
            <w:hideMark/>
          </w:tcPr>
          <w:p w14:paraId="4C713912" w14:textId="3F49A179"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2686FBAE" w14:textId="77777777" w:rsidTr="00457505">
        <w:trPr>
          <w:trHeight w:val="567"/>
          <w:jc w:val="center"/>
        </w:trPr>
        <w:tc>
          <w:tcPr>
            <w:tcW w:w="6184" w:type="dxa"/>
            <w:vAlign w:val="center"/>
            <w:hideMark/>
          </w:tcPr>
          <w:p w14:paraId="638C4080" w14:textId="1F009993"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w:t>
            </w:r>
            <w:proofErr w:type="spellStart"/>
            <w:r w:rsidR="00CA3C4B" w:rsidRPr="00341FDC">
              <w:rPr>
                <w:rFonts w:eastAsia="Times New Roman"/>
                <w:lang w:eastAsia="fr-FR"/>
              </w:rPr>
              <w:t>Râches</w:t>
            </w:r>
            <w:proofErr w:type="spellEnd"/>
            <w:r w:rsidR="00CA3C4B" w:rsidRPr="00341FDC">
              <w:rPr>
                <w:rFonts w:eastAsia="Times New Roman"/>
                <w:lang w:eastAsia="fr-FR"/>
              </w:rPr>
              <w:t xml:space="preserve"> </w:t>
            </w:r>
            <w:r w:rsidRPr="00341FDC">
              <w:rPr>
                <w:rFonts w:eastAsia="Times New Roman"/>
                <w:lang w:eastAsia="fr-FR"/>
              </w:rPr>
              <w:t xml:space="preserve">Anhiers </w:t>
            </w:r>
          </w:p>
        </w:tc>
        <w:tc>
          <w:tcPr>
            <w:tcW w:w="1557" w:type="dxa"/>
            <w:noWrap/>
            <w:vAlign w:val="center"/>
            <w:hideMark/>
          </w:tcPr>
          <w:p w14:paraId="16935D3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6 750,00 €</w:t>
            </w:r>
          </w:p>
        </w:tc>
        <w:tc>
          <w:tcPr>
            <w:tcW w:w="1043" w:type="dxa"/>
            <w:noWrap/>
            <w:vAlign w:val="center"/>
            <w:hideMark/>
          </w:tcPr>
          <w:p w14:paraId="2E6CFF32"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DA</w:t>
            </w:r>
          </w:p>
        </w:tc>
      </w:tr>
      <w:tr w:rsidR="00232D8F" w:rsidRPr="00341FDC" w14:paraId="17CC33D7" w14:textId="77777777" w:rsidTr="00457505">
        <w:trPr>
          <w:trHeight w:val="567"/>
          <w:jc w:val="center"/>
        </w:trPr>
        <w:tc>
          <w:tcPr>
            <w:tcW w:w="6184" w:type="dxa"/>
            <w:vAlign w:val="center"/>
            <w:hideMark/>
          </w:tcPr>
          <w:p w14:paraId="237205E0" w14:textId="4F6674D3"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E</w:t>
            </w:r>
            <w:r w:rsidR="00232D8F" w:rsidRPr="00341FDC">
              <w:rPr>
                <w:rFonts w:eastAsia="Times New Roman"/>
                <w:lang w:eastAsia="fr-FR"/>
              </w:rPr>
              <w:t xml:space="preserve">mbâcles </w:t>
            </w:r>
            <w:proofErr w:type="spellStart"/>
            <w:r w:rsidRPr="00341FDC">
              <w:rPr>
                <w:rFonts w:eastAsia="Times New Roman"/>
                <w:lang w:eastAsia="fr-FR"/>
              </w:rPr>
              <w:t>Crt</w:t>
            </w:r>
            <w:proofErr w:type="spellEnd"/>
            <w:r w:rsidR="00232D8F" w:rsidRPr="00341FDC">
              <w:rPr>
                <w:rFonts w:eastAsia="Times New Roman"/>
                <w:lang w:eastAsia="fr-FR"/>
              </w:rPr>
              <w:t xml:space="preserve"> du Rivage</w:t>
            </w:r>
            <w:r w:rsidRPr="00341FDC">
              <w:rPr>
                <w:rFonts w:eastAsia="Times New Roman"/>
                <w:lang w:eastAsia="fr-FR"/>
              </w:rPr>
              <w:t xml:space="preserve"> - Bruille-lez-Marchiennes </w:t>
            </w:r>
          </w:p>
        </w:tc>
        <w:tc>
          <w:tcPr>
            <w:tcW w:w="1557" w:type="dxa"/>
            <w:noWrap/>
            <w:vAlign w:val="center"/>
            <w:hideMark/>
          </w:tcPr>
          <w:p w14:paraId="685816AC"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5 022,00 €</w:t>
            </w:r>
          </w:p>
        </w:tc>
        <w:tc>
          <w:tcPr>
            <w:tcW w:w="1043" w:type="dxa"/>
            <w:noWrap/>
            <w:vAlign w:val="center"/>
            <w:hideMark/>
          </w:tcPr>
          <w:p w14:paraId="166ABC73" w14:textId="3A9A38F0"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4A548C3C" w14:textId="77777777" w:rsidTr="00457505">
        <w:trPr>
          <w:trHeight w:val="567"/>
          <w:jc w:val="center"/>
        </w:trPr>
        <w:tc>
          <w:tcPr>
            <w:tcW w:w="6184" w:type="dxa"/>
            <w:vAlign w:val="center"/>
            <w:hideMark/>
          </w:tcPr>
          <w:p w14:paraId="0FED6B17" w14:textId="6B21B60C"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E</w:t>
            </w:r>
            <w:r w:rsidR="00232D8F" w:rsidRPr="00341FDC">
              <w:rPr>
                <w:rFonts w:eastAsia="Times New Roman"/>
                <w:lang w:eastAsia="fr-FR"/>
              </w:rPr>
              <w:t>mbâcles</w:t>
            </w:r>
            <w:r w:rsidRPr="00341FDC">
              <w:rPr>
                <w:rFonts w:eastAsia="Times New Roman"/>
                <w:lang w:eastAsia="fr-FR"/>
              </w:rPr>
              <w:t xml:space="preserve"> - Planche </w:t>
            </w:r>
            <w:proofErr w:type="spellStart"/>
            <w:r w:rsidR="00232D8F" w:rsidRPr="00341FDC">
              <w:rPr>
                <w:rFonts w:eastAsia="Times New Roman"/>
                <w:lang w:eastAsia="fr-FR"/>
              </w:rPr>
              <w:t>Halloteau</w:t>
            </w:r>
            <w:proofErr w:type="spellEnd"/>
            <w:r w:rsidRPr="00341FDC">
              <w:rPr>
                <w:rFonts w:eastAsia="Times New Roman"/>
                <w:lang w:eastAsia="fr-FR"/>
              </w:rPr>
              <w:t xml:space="preserve"> -Tilloy-lez-Marchiennes</w:t>
            </w:r>
          </w:p>
        </w:tc>
        <w:tc>
          <w:tcPr>
            <w:tcW w:w="1557" w:type="dxa"/>
            <w:noWrap/>
            <w:vAlign w:val="center"/>
            <w:hideMark/>
          </w:tcPr>
          <w:p w14:paraId="22321CBC"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9 948,00 €</w:t>
            </w:r>
          </w:p>
        </w:tc>
        <w:tc>
          <w:tcPr>
            <w:tcW w:w="1043" w:type="dxa"/>
            <w:noWrap/>
            <w:vAlign w:val="center"/>
            <w:hideMark/>
          </w:tcPr>
          <w:p w14:paraId="778527CB" w14:textId="5F15DC0B"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44270251" w14:textId="77777777" w:rsidTr="00457505">
        <w:trPr>
          <w:trHeight w:val="567"/>
          <w:jc w:val="center"/>
        </w:trPr>
        <w:tc>
          <w:tcPr>
            <w:tcW w:w="6184" w:type="dxa"/>
            <w:vAlign w:val="center"/>
            <w:hideMark/>
          </w:tcPr>
          <w:p w14:paraId="2894AC72"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Enlèvement d’embâcles Warlaing – Pont Boulet</w:t>
            </w:r>
          </w:p>
        </w:tc>
        <w:tc>
          <w:tcPr>
            <w:tcW w:w="1557" w:type="dxa"/>
            <w:noWrap/>
            <w:vAlign w:val="center"/>
            <w:hideMark/>
          </w:tcPr>
          <w:p w14:paraId="6AA8524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1 716,00 €</w:t>
            </w:r>
          </w:p>
        </w:tc>
        <w:tc>
          <w:tcPr>
            <w:tcW w:w="1043" w:type="dxa"/>
            <w:noWrap/>
            <w:vAlign w:val="center"/>
            <w:hideMark/>
          </w:tcPr>
          <w:p w14:paraId="566A3959" w14:textId="096759CF"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58315E3C" w14:textId="77777777" w:rsidTr="00457505">
        <w:trPr>
          <w:trHeight w:val="567"/>
          <w:jc w:val="center"/>
        </w:trPr>
        <w:tc>
          <w:tcPr>
            <w:tcW w:w="6184" w:type="dxa"/>
            <w:vAlign w:val="center"/>
            <w:hideMark/>
          </w:tcPr>
          <w:p w14:paraId="2790C85A" w14:textId="628B8F2D"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 </w:t>
            </w:r>
            <w:proofErr w:type="spellStart"/>
            <w:r w:rsidRPr="00341FDC">
              <w:rPr>
                <w:rFonts w:eastAsia="Times New Roman"/>
                <w:lang w:eastAsia="fr-FR"/>
              </w:rPr>
              <w:t>Maraichon</w:t>
            </w:r>
            <w:proofErr w:type="spellEnd"/>
            <w:r w:rsidRPr="00341FDC">
              <w:rPr>
                <w:rFonts w:eastAsia="Times New Roman"/>
                <w:lang w:eastAsia="fr-FR"/>
              </w:rPr>
              <w:t xml:space="preserve"> - </w:t>
            </w:r>
            <w:proofErr w:type="spellStart"/>
            <w:r w:rsidR="00232D8F" w:rsidRPr="00341FDC">
              <w:rPr>
                <w:rFonts w:eastAsia="Times New Roman"/>
                <w:lang w:eastAsia="fr-FR"/>
              </w:rPr>
              <w:t>Flines</w:t>
            </w:r>
            <w:proofErr w:type="spellEnd"/>
            <w:r w:rsidR="00232D8F" w:rsidRPr="00341FDC">
              <w:rPr>
                <w:rFonts w:eastAsia="Times New Roman"/>
                <w:lang w:eastAsia="fr-FR"/>
              </w:rPr>
              <w:t xml:space="preserve"> lez </w:t>
            </w:r>
            <w:proofErr w:type="spellStart"/>
            <w:r w:rsidR="00232D8F" w:rsidRPr="00341FDC">
              <w:rPr>
                <w:rFonts w:eastAsia="Times New Roman"/>
                <w:lang w:eastAsia="fr-FR"/>
              </w:rPr>
              <w:t>R</w:t>
            </w:r>
            <w:r w:rsidRPr="00341FDC">
              <w:rPr>
                <w:rFonts w:eastAsia="Times New Roman"/>
                <w:lang w:eastAsia="fr-FR"/>
              </w:rPr>
              <w:t>â</w:t>
            </w:r>
            <w:r w:rsidR="00232D8F" w:rsidRPr="00341FDC">
              <w:rPr>
                <w:rFonts w:eastAsia="Times New Roman"/>
                <w:lang w:eastAsia="fr-FR"/>
              </w:rPr>
              <w:t>ches</w:t>
            </w:r>
            <w:proofErr w:type="spellEnd"/>
            <w:r w:rsidR="00232D8F" w:rsidRPr="00341FDC">
              <w:rPr>
                <w:rFonts w:eastAsia="Times New Roman"/>
                <w:lang w:eastAsia="fr-FR"/>
              </w:rPr>
              <w:t xml:space="preserve"> </w:t>
            </w:r>
          </w:p>
        </w:tc>
        <w:tc>
          <w:tcPr>
            <w:tcW w:w="1557" w:type="dxa"/>
            <w:noWrap/>
            <w:vAlign w:val="center"/>
            <w:hideMark/>
          </w:tcPr>
          <w:p w14:paraId="7862DFE3"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3 390,00 €</w:t>
            </w:r>
          </w:p>
        </w:tc>
        <w:tc>
          <w:tcPr>
            <w:tcW w:w="1043" w:type="dxa"/>
            <w:noWrap/>
            <w:vAlign w:val="center"/>
            <w:hideMark/>
          </w:tcPr>
          <w:p w14:paraId="0433F457"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DA</w:t>
            </w:r>
          </w:p>
        </w:tc>
      </w:tr>
      <w:tr w:rsidR="00232D8F" w:rsidRPr="00341FDC" w14:paraId="27F6EBB2" w14:textId="77777777" w:rsidTr="00457505">
        <w:trPr>
          <w:trHeight w:val="567"/>
          <w:jc w:val="center"/>
        </w:trPr>
        <w:tc>
          <w:tcPr>
            <w:tcW w:w="6184" w:type="dxa"/>
            <w:vAlign w:val="center"/>
            <w:hideMark/>
          </w:tcPr>
          <w:p w14:paraId="78F8F936" w14:textId="3FE73F02"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232D8F" w:rsidRPr="00341FDC">
              <w:rPr>
                <w:rFonts w:eastAsia="Times New Roman"/>
                <w:lang w:eastAsia="fr-FR"/>
              </w:rPr>
              <w:t>Crt</w:t>
            </w:r>
            <w:proofErr w:type="spellEnd"/>
            <w:r w:rsidR="00232D8F" w:rsidRPr="00341FDC">
              <w:rPr>
                <w:rFonts w:eastAsia="Times New Roman"/>
                <w:lang w:eastAsia="fr-FR"/>
              </w:rPr>
              <w:t xml:space="preserve"> de Fenain Erre-Fenain</w:t>
            </w:r>
          </w:p>
        </w:tc>
        <w:tc>
          <w:tcPr>
            <w:tcW w:w="1557" w:type="dxa"/>
            <w:noWrap/>
            <w:vAlign w:val="center"/>
            <w:hideMark/>
          </w:tcPr>
          <w:p w14:paraId="027D8F85"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948,00 €</w:t>
            </w:r>
          </w:p>
        </w:tc>
        <w:tc>
          <w:tcPr>
            <w:tcW w:w="1043" w:type="dxa"/>
            <w:noWrap/>
            <w:vAlign w:val="center"/>
            <w:hideMark/>
          </w:tcPr>
          <w:p w14:paraId="25F7A162" w14:textId="0EADE674"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796FDF77" w14:textId="77777777" w:rsidTr="00457505">
        <w:trPr>
          <w:trHeight w:val="567"/>
          <w:jc w:val="center"/>
        </w:trPr>
        <w:tc>
          <w:tcPr>
            <w:tcW w:w="6184" w:type="dxa"/>
            <w:vAlign w:val="center"/>
            <w:hideMark/>
          </w:tcPr>
          <w:p w14:paraId="46BCD3E5" w14:textId="2BB71E81"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w:t>
            </w:r>
            <w:r w:rsidR="00232D8F" w:rsidRPr="00341FDC">
              <w:rPr>
                <w:rFonts w:eastAsia="Times New Roman"/>
                <w:lang w:eastAsia="fr-FR"/>
              </w:rPr>
              <w:t>Branche Jambon Millonfosse</w:t>
            </w:r>
          </w:p>
        </w:tc>
        <w:tc>
          <w:tcPr>
            <w:tcW w:w="1557" w:type="dxa"/>
            <w:noWrap/>
            <w:vAlign w:val="center"/>
            <w:hideMark/>
          </w:tcPr>
          <w:p w14:paraId="5519D5E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7 116,00 €</w:t>
            </w:r>
          </w:p>
        </w:tc>
        <w:tc>
          <w:tcPr>
            <w:tcW w:w="1043" w:type="dxa"/>
            <w:noWrap/>
            <w:vAlign w:val="center"/>
            <w:hideMark/>
          </w:tcPr>
          <w:p w14:paraId="5B30C7DA"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C35D77" w:rsidRPr="00C35D77" w14:paraId="745E130E" w14:textId="77777777" w:rsidTr="00457505">
        <w:trPr>
          <w:trHeight w:val="567"/>
          <w:jc w:val="center"/>
        </w:trPr>
        <w:tc>
          <w:tcPr>
            <w:tcW w:w="6184" w:type="dxa"/>
            <w:vAlign w:val="center"/>
            <w:hideMark/>
          </w:tcPr>
          <w:p w14:paraId="53DCE04D" w14:textId="5157827F" w:rsidR="00232D8F" w:rsidRPr="00C35D77" w:rsidRDefault="00232D8F" w:rsidP="00944C06">
            <w:pPr>
              <w:spacing w:after="0" w:line="240" w:lineRule="auto"/>
              <w:ind w:firstLine="0"/>
              <w:jc w:val="left"/>
              <w:rPr>
                <w:rFonts w:eastAsia="Times New Roman"/>
                <w:lang w:eastAsia="fr-FR"/>
              </w:rPr>
            </w:pPr>
            <w:r w:rsidRPr="00C35D77">
              <w:rPr>
                <w:rFonts w:eastAsia="Times New Roman"/>
                <w:lang w:eastAsia="fr-FR"/>
              </w:rPr>
              <w:t xml:space="preserve">Fauchage servitude </w:t>
            </w:r>
            <w:r w:rsidR="00C35D77" w:rsidRPr="00C35D77">
              <w:rPr>
                <w:rFonts w:eastAsia="Times New Roman"/>
                <w:lang w:eastAsia="fr-FR"/>
              </w:rPr>
              <w:t>Traitoire à Saint Amand les Eaux</w:t>
            </w:r>
          </w:p>
        </w:tc>
        <w:tc>
          <w:tcPr>
            <w:tcW w:w="1557" w:type="dxa"/>
            <w:noWrap/>
            <w:vAlign w:val="center"/>
            <w:hideMark/>
          </w:tcPr>
          <w:p w14:paraId="5B95BE6A" w14:textId="77777777" w:rsidR="00232D8F" w:rsidRPr="00C35D77" w:rsidRDefault="00232D8F" w:rsidP="00944C06">
            <w:pPr>
              <w:spacing w:after="0" w:line="240" w:lineRule="auto"/>
              <w:ind w:firstLine="0"/>
              <w:jc w:val="right"/>
              <w:rPr>
                <w:rFonts w:eastAsia="Times New Roman"/>
                <w:lang w:eastAsia="fr-FR"/>
              </w:rPr>
            </w:pPr>
            <w:r w:rsidRPr="00C35D77">
              <w:rPr>
                <w:rFonts w:eastAsia="Times New Roman"/>
                <w:lang w:eastAsia="fr-FR"/>
              </w:rPr>
              <w:t>2 784,00 €</w:t>
            </w:r>
          </w:p>
        </w:tc>
        <w:tc>
          <w:tcPr>
            <w:tcW w:w="1043" w:type="dxa"/>
            <w:noWrap/>
            <w:vAlign w:val="center"/>
            <w:hideMark/>
          </w:tcPr>
          <w:p w14:paraId="1AB6DD8C" w14:textId="77777777" w:rsidR="00232D8F" w:rsidRPr="00C35D77" w:rsidRDefault="00232D8F" w:rsidP="00944C06">
            <w:pPr>
              <w:spacing w:after="0" w:line="240" w:lineRule="auto"/>
              <w:ind w:firstLine="0"/>
              <w:jc w:val="center"/>
              <w:rPr>
                <w:rFonts w:eastAsia="Times New Roman"/>
                <w:lang w:eastAsia="fr-FR"/>
              </w:rPr>
            </w:pPr>
            <w:r w:rsidRPr="00C35D77">
              <w:rPr>
                <w:rFonts w:eastAsia="Times New Roman"/>
                <w:lang w:eastAsia="fr-FR"/>
              </w:rPr>
              <w:t>CAPH</w:t>
            </w:r>
          </w:p>
        </w:tc>
      </w:tr>
      <w:tr w:rsidR="00232D8F" w:rsidRPr="00341FDC" w14:paraId="29C61C70" w14:textId="77777777" w:rsidTr="00457505">
        <w:trPr>
          <w:trHeight w:val="567"/>
          <w:jc w:val="center"/>
        </w:trPr>
        <w:tc>
          <w:tcPr>
            <w:tcW w:w="6184" w:type="dxa"/>
            <w:vAlign w:val="center"/>
            <w:hideMark/>
          </w:tcPr>
          <w:p w14:paraId="580E0010" w14:textId="5CEC5123"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Décours </w:t>
            </w:r>
            <w:r w:rsidR="00232D8F" w:rsidRPr="00341FDC">
              <w:rPr>
                <w:rFonts w:eastAsia="Times New Roman"/>
                <w:lang w:eastAsia="fr-FR"/>
              </w:rPr>
              <w:t>St Amand</w:t>
            </w:r>
          </w:p>
        </w:tc>
        <w:tc>
          <w:tcPr>
            <w:tcW w:w="1557" w:type="dxa"/>
            <w:noWrap/>
            <w:vAlign w:val="center"/>
            <w:hideMark/>
          </w:tcPr>
          <w:p w14:paraId="2C2548F2"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1 185,60 €</w:t>
            </w:r>
          </w:p>
        </w:tc>
        <w:tc>
          <w:tcPr>
            <w:tcW w:w="1043" w:type="dxa"/>
            <w:noWrap/>
            <w:vAlign w:val="center"/>
            <w:hideMark/>
          </w:tcPr>
          <w:p w14:paraId="2D6C2B4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02FE02B6" w14:textId="77777777" w:rsidTr="00457505">
        <w:trPr>
          <w:trHeight w:val="567"/>
          <w:jc w:val="center"/>
        </w:trPr>
        <w:tc>
          <w:tcPr>
            <w:tcW w:w="6184" w:type="dxa"/>
            <w:vAlign w:val="center"/>
            <w:hideMark/>
          </w:tcPr>
          <w:p w14:paraId="303DCB02"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Abattage d'arbres sur l'Ecaillon</w:t>
            </w:r>
          </w:p>
        </w:tc>
        <w:tc>
          <w:tcPr>
            <w:tcW w:w="1557" w:type="dxa"/>
            <w:noWrap/>
            <w:vAlign w:val="center"/>
            <w:hideMark/>
          </w:tcPr>
          <w:p w14:paraId="4DA1C8C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4 722,00 €</w:t>
            </w:r>
          </w:p>
        </w:tc>
        <w:tc>
          <w:tcPr>
            <w:tcW w:w="1043" w:type="dxa"/>
            <w:noWrap/>
            <w:vAlign w:val="center"/>
            <w:hideMark/>
          </w:tcPr>
          <w:p w14:paraId="52A0EF02" w14:textId="6E6E02BE"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7FCF8063" w14:textId="77777777" w:rsidTr="00457505">
        <w:trPr>
          <w:trHeight w:val="567"/>
          <w:jc w:val="center"/>
        </w:trPr>
        <w:tc>
          <w:tcPr>
            <w:tcW w:w="6184" w:type="dxa"/>
            <w:vAlign w:val="center"/>
            <w:hideMark/>
          </w:tcPr>
          <w:p w14:paraId="65BAB191" w14:textId="1D3105B2"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Fontaines d’Haveluy </w:t>
            </w:r>
            <w:r w:rsidR="00A44F6F" w:rsidRPr="00341FDC">
              <w:rPr>
                <w:rFonts w:eastAsia="Times New Roman"/>
                <w:lang w:eastAsia="fr-FR"/>
              </w:rPr>
              <w:t>Wallers Pont</w:t>
            </w:r>
            <w:r w:rsidRPr="00341FDC">
              <w:rPr>
                <w:rFonts w:eastAsia="Times New Roman"/>
                <w:lang w:eastAsia="fr-FR"/>
              </w:rPr>
              <w:t xml:space="preserve"> Gibus</w:t>
            </w:r>
          </w:p>
        </w:tc>
        <w:tc>
          <w:tcPr>
            <w:tcW w:w="1557" w:type="dxa"/>
            <w:noWrap/>
            <w:vAlign w:val="center"/>
            <w:hideMark/>
          </w:tcPr>
          <w:p w14:paraId="463B0362"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2 772,00 €</w:t>
            </w:r>
          </w:p>
        </w:tc>
        <w:tc>
          <w:tcPr>
            <w:tcW w:w="1043" w:type="dxa"/>
            <w:noWrap/>
            <w:vAlign w:val="center"/>
            <w:hideMark/>
          </w:tcPr>
          <w:p w14:paraId="60FDB32C"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9EE3A1E" w14:textId="77777777" w:rsidTr="00457505">
        <w:trPr>
          <w:trHeight w:val="567"/>
          <w:jc w:val="center"/>
        </w:trPr>
        <w:tc>
          <w:tcPr>
            <w:tcW w:w="6184" w:type="dxa"/>
            <w:vAlign w:val="center"/>
            <w:hideMark/>
          </w:tcPr>
          <w:p w14:paraId="567D5B43" w14:textId="651C7F79"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F</w:t>
            </w:r>
            <w:r w:rsidR="00232D8F" w:rsidRPr="00341FDC">
              <w:rPr>
                <w:rFonts w:eastAsia="Times New Roman"/>
                <w:lang w:eastAsia="fr-FR"/>
              </w:rPr>
              <w:t xml:space="preserve">aucardage </w:t>
            </w:r>
            <w:r w:rsidRPr="00341FDC">
              <w:rPr>
                <w:rFonts w:eastAsia="Times New Roman"/>
                <w:lang w:eastAsia="fr-FR"/>
              </w:rPr>
              <w:t xml:space="preserve">Fontaines </w:t>
            </w:r>
            <w:r w:rsidR="00232D8F" w:rsidRPr="00341FDC">
              <w:rPr>
                <w:rFonts w:eastAsia="Times New Roman"/>
                <w:lang w:eastAsia="fr-FR"/>
              </w:rPr>
              <w:t xml:space="preserve">d'Haveluy </w:t>
            </w:r>
            <w:r w:rsidRPr="00341FDC">
              <w:rPr>
                <w:rFonts w:eastAsia="Times New Roman"/>
                <w:lang w:eastAsia="fr-FR"/>
              </w:rPr>
              <w:t>Wallers rue Platon</w:t>
            </w:r>
          </w:p>
        </w:tc>
        <w:tc>
          <w:tcPr>
            <w:tcW w:w="1557" w:type="dxa"/>
            <w:vAlign w:val="center"/>
            <w:hideMark/>
          </w:tcPr>
          <w:p w14:paraId="2222F893"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1 860,00 €</w:t>
            </w:r>
          </w:p>
        </w:tc>
        <w:tc>
          <w:tcPr>
            <w:tcW w:w="1043" w:type="dxa"/>
            <w:noWrap/>
            <w:vAlign w:val="center"/>
            <w:hideMark/>
          </w:tcPr>
          <w:p w14:paraId="32A6F413"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038E32DD" w14:textId="77777777" w:rsidTr="00457505">
        <w:trPr>
          <w:trHeight w:val="567"/>
          <w:jc w:val="center"/>
        </w:trPr>
        <w:tc>
          <w:tcPr>
            <w:tcW w:w="6184" w:type="dxa"/>
            <w:vAlign w:val="center"/>
            <w:hideMark/>
          </w:tcPr>
          <w:p w14:paraId="53387A19" w14:textId="2AC7351F"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Pr="00341FDC">
              <w:rPr>
                <w:rFonts w:eastAsia="Times New Roman"/>
                <w:lang w:eastAsia="fr-FR"/>
              </w:rPr>
              <w:t>Crt</w:t>
            </w:r>
            <w:proofErr w:type="spellEnd"/>
            <w:r w:rsidRPr="00341FDC">
              <w:rPr>
                <w:rFonts w:eastAsia="Times New Roman"/>
                <w:lang w:eastAsia="fr-FR"/>
              </w:rPr>
              <w:t xml:space="preserve"> de l’Hôpital </w:t>
            </w:r>
            <w:r w:rsidR="00232D8F" w:rsidRPr="00341FDC">
              <w:rPr>
                <w:rFonts w:eastAsia="Times New Roman"/>
                <w:lang w:eastAsia="fr-FR"/>
              </w:rPr>
              <w:t xml:space="preserve">Sars et Rosières </w:t>
            </w:r>
          </w:p>
        </w:tc>
        <w:tc>
          <w:tcPr>
            <w:tcW w:w="1557" w:type="dxa"/>
            <w:noWrap/>
            <w:vAlign w:val="center"/>
            <w:hideMark/>
          </w:tcPr>
          <w:p w14:paraId="38B0EBD2"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23 516,40 €</w:t>
            </w:r>
          </w:p>
        </w:tc>
        <w:tc>
          <w:tcPr>
            <w:tcW w:w="1043" w:type="dxa"/>
            <w:noWrap/>
            <w:vAlign w:val="center"/>
            <w:hideMark/>
          </w:tcPr>
          <w:p w14:paraId="7653AFDA"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58DB16D0" w14:textId="77777777" w:rsidTr="00457505">
        <w:trPr>
          <w:trHeight w:val="567"/>
          <w:jc w:val="center"/>
        </w:trPr>
        <w:tc>
          <w:tcPr>
            <w:tcW w:w="6184" w:type="dxa"/>
            <w:vAlign w:val="center"/>
            <w:hideMark/>
          </w:tcPr>
          <w:p w14:paraId="0141F4B9" w14:textId="3959BB0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Entretien</w:t>
            </w:r>
            <w:r w:rsidR="00CA3C4B" w:rsidRPr="00341FDC">
              <w:rPr>
                <w:rFonts w:eastAsia="Times New Roman"/>
                <w:lang w:eastAsia="fr-FR"/>
              </w:rPr>
              <w:t xml:space="preserve"> - P</w:t>
            </w:r>
            <w:r w:rsidRPr="00341FDC">
              <w:rPr>
                <w:rFonts w:eastAsia="Times New Roman"/>
                <w:lang w:eastAsia="fr-FR"/>
              </w:rPr>
              <w:t xml:space="preserve">lanche du </w:t>
            </w:r>
            <w:proofErr w:type="spellStart"/>
            <w:r w:rsidRPr="00341FDC">
              <w:rPr>
                <w:rFonts w:eastAsia="Times New Roman"/>
                <w:lang w:eastAsia="fr-FR"/>
              </w:rPr>
              <w:t>Halloteau</w:t>
            </w:r>
            <w:proofErr w:type="spellEnd"/>
            <w:r w:rsidR="00CA3C4B" w:rsidRPr="00341FDC">
              <w:rPr>
                <w:rFonts w:eastAsia="Times New Roman"/>
                <w:lang w:eastAsia="fr-FR"/>
              </w:rPr>
              <w:t xml:space="preserve"> - Tilloy-lez-Marchiennes</w:t>
            </w:r>
          </w:p>
        </w:tc>
        <w:tc>
          <w:tcPr>
            <w:tcW w:w="1557" w:type="dxa"/>
            <w:vAlign w:val="center"/>
            <w:hideMark/>
          </w:tcPr>
          <w:p w14:paraId="5A5605A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29 232,00 €</w:t>
            </w:r>
          </w:p>
        </w:tc>
        <w:tc>
          <w:tcPr>
            <w:tcW w:w="1043" w:type="dxa"/>
            <w:noWrap/>
            <w:vAlign w:val="center"/>
            <w:hideMark/>
          </w:tcPr>
          <w:p w14:paraId="31244E42"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53EA3A16" w14:textId="77777777" w:rsidTr="00457505">
        <w:trPr>
          <w:trHeight w:val="567"/>
          <w:jc w:val="center"/>
        </w:trPr>
        <w:tc>
          <w:tcPr>
            <w:tcW w:w="6184" w:type="dxa"/>
            <w:vAlign w:val="center"/>
            <w:hideMark/>
          </w:tcPr>
          <w:p w14:paraId="6807056C" w14:textId="5F5A9664"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Retrait d'embâcle </w:t>
            </w:r>
            <w:r w:rsidR="00CA3C4B" w:rsidRPr="00341FDC">
              <w:rPr>
                <w:rFonts w:eastAsia="Times New Roman"/>
                <w:lang w:eastAsia="fr-FR"/>
              </w:rPr>
              <w:t>sur l’</w:t>
            </w:r>
            <w:proofErr w:type="spellStart"/>
            <w:r w:rsidRPr="00341FDC">
              <w:rPr>
                <w:rFonts w:eastAsia="Times New Roman"/>
                <w:lang w:eastAsia="fr-FR"/>
              </w:rPr>
              <w:t>Elnon</w:t>
            </w:r>
            <w:proofErr w:type="spellEnd"/>
          </w:p>
        </w:tc>
        <w:tc>
          <w:tcPr>
            <w:tcW w:w="1557" w:type="dxa"/>
            <w:noWrap/>
            <w:vAlign w:val="center"/>
            <w:hideMark/>
          </w:tcPr>
          <w:p w14:paraId="7067F498"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1 716,00 €</w:t>
            </w:r>
          </w:p>
        </w:tc>
        <w:tc>
          <w:tcPr>
            <w:tcW w:w="1043" w:type="dxa"/>
            <w:noWrap/>
            <w:vAlign w:val="center"/>
            <w:hideMark/>
          </w:tcPr>
          <w:p w14:paraId="5F1F6ECB"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29B77AC8" w14:textId="77777777" w:rsidTr="00457505">
        <w:trPr>
          <w:trHeight w:val="567"/>
          <w:jc w:val="center"/>
        </w:trPr>
        <w:tc>
          <w:tcPr>
            <w:tcW w:w="6184" w:type="dxa"/>
            <w:vAlign w:val="center"/>
            <w:hideMark/>
          </w:tcPr>
          <w:p w14:paraId="5BC33DC0" w14:textId="79C62ADF"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232D8F" w:rsidRPr="00341FDC">
              <w:rPr>
                <w:rFonts w:eastAsia="Times New Roman"/>
                <w:lang w:eastAsia="fr-FR"/>
              </w:rPr>
              <w:t>Crt</w:t>
            </w:r>
            <w:proofErr w:type="spellEnd"/>
            <w:r w:rsidR="00232D8F" w:rsidRPr="00341FDC">
              <w:rPr>
                <w:rFonts w:eastAsia="Times New Roman"/>
                <w:lang w:eastAsia="fr-FR"/>
              </w:rPr>
              <w:t xml:space="preserve"> Rivage Pecquencourt</w:t>
            </w:r>
          </w:p>
        </w:tc>
        <w:tc>
          <w:tcPr>
            <w:tcW w:w="1557" w:type="dxa"/>
            <w:noWrap/>
            <w:vAlign w:val="center"/>
            <w:hideMark/>
          </w:tcPr>
          <w:p w14:paraId="6C24CDD5"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2 604,00 €</w:t>
            </w:r>
          </w:p>
        </w:tc>
        <w:tc>
          <w:tcPr>
            <w:tcW w:w="1043" w:type="dxa"/>
            <w:noWrap/>
            <w:vAlign w:val="center"/>
            <w:hideMark/>
          </w:tcPr>
          <w:p w14:paraId="5AF95179" w14:textId="082D29E5"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5087B9AC" w14:textId="77777777" w:rsidTr="00457505">
        <w:trPr>
          <w:trHeight w:val="567"/>
          <w:jc w:val="center"/>
        </w:trPr>
        <w:tc>
          <w:tcPr>
            <w:tcW w:w="6184" w:type="dxa"/>
            <w:vAlign w:val="center"/>
            <w:hideMark/>
          </w:tcPr>
          <w:p w14:paraId="7EEE0CBD" w14:textId="33E7942C"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Ouverture </w:t>
            </w:r>
            <w:proofErr w:type="spellStart"/>
            <w:r w:rsidR="00CA3C4B" w:rsidRPr="00341FDC">
              <w:rPr>
                <w:rFonts w:eastAsia="Times New Roman"/>
                <w:lang w:eastAsia="fr-FR"/>
              </w:rPr>
              <w:t>Crt</w:t>
            </w:r>
            <w:proofErr w:type="spellEnd"/>
            <w:r w:rsidR="00CA3C4B" w:rsidRPr="00341FDC">
              <w:rPr>
                <w:rFonts w:eastAsia="Times New Roman"/>
                <w:lang w:eastAsia="fr-FR"/>
              </w:rPr>
              <w:t xml:space="preserve"> de l’Hôpital à </w:t>
            </w:r>
            <w:r w:rsidRPr="00341FDC">
              <w:rPr>
                <w:rFonts w:eastAsia="Times New Roman"/>
                <w:lang w:eastAsia="fr-FR"/>
              </w:rPr>
              <w:t xml:space="preserve">Beuvry la Forêt </w:t>
            </w:r>
          </w:p>
        </w:tc>
        <w:tc>
          <w:tcPr>
            <w:tcW w:w="1557" w:type="dxa"/>
            <w:noWrap/>
            <w:vAlign w:val="center"/>
            <w:hideMark/>
          </w:tcPr>
          <w:p w14:paraId="0D6BB6C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5 520,00 €</w:t>
            </w:r>
          </w:p>
        </w:tc>
        <w:tc>
          <w:tcPr>
            <w:tcW w:w="1043" w:type="dxa"/>
            <w:noWrap/>
            <w:vAlign w:val="center"/>
            <w:hideMark/>
          </w:tcPr>
          <w:p w14:paraId="7850D852" w14:textId="77777777" w:rsidR="00232D8F" w:rsidRPr="00341FDC" w:rsidRDefault="00232D8F"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CCPC</w:t>
            </w:r>
          </w:p>
        </w:tc>
      </w:tr>
      <w:tr w:rsidR="00232D8F" w:rsidRPr="00341FDC" w14:paraId="2D39961C" w14:textId="77777777" w:rsidTr="00457505">
        <w:trPr>
          <w:trHeight w:val="567"/>
          <w:jc w:val="center"/>
        </w:trPr>
        <w:tc>
          <w:tcPr>
            <w:tcW w:w="6184" w:type="dxa"/>
            <w:vAlign w:val="center"/>
            <w:hideMark/>
          </w:tcPr>
          <w:p w14:paraId="01EAED4E" w14:textId="0ACCE963" w:rsidR="00232D8F" w:rsidRPr="00341FDC" w:rsidRDefault="00CA3C4B"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Pr="00341FDC">
              <w:rPr>
                <w:rFonts w:eastAsia="Times New Roman"/>
                <w:lang w:eastAsia="fr-FR"/>
              </w:rPr>
              <w:t>Crt</w:t>
            </w:r>
            <w:proofErr w:type="spellEnd"/>
            <w:r w:rsidRPr="00341FDC">
              <w:rPr>
                <w:rFonts w:eastAsia="Times New Roman"/>
                <w:lang w:eastAsia="fr-FR"/>
              </w:rPr>
              <w:t xml:space="preserve"> de l’</w:t>
            </w:r>
            <w:proofErr w:type="spellStart"/>
            <w:r w:rsidRPr="00341FDC">
              <w:rPr>
                <w:rFonts w:eastAsia="Times New Roman"/>
                <w:lang w:eastAsia="fr-FR"/>
              </w:rPr>
              <w:t>Elnon</w:t>
            </w:r>
            <w:proofErr w:type="spellEnd"/>
            <w:r w:rsidRPr="00341FDC">
              <w:rPr>
                <w:rFonts w:eastAsia="Times New Roman"/>
                <w:lang w:eastAsia="fr-FR"/>
              </w:rPr>
              <w:t xml:space="preserve"> à </w:t>
            </w:r>
            <w:r w:rsidR="00232D8F" w:rsidRPr="00341FDC">
              <w:rPr>
                <w:rFonts w:eastAsia="Times New Roman"/>
                <w:lang w:eastAsia="fr-FR"/>
              </w:rPr>
              <w:t xml:space="preserve">Lecelles </w:t>
            </w:r>
          </w:p>
        </w:tc>
        <w:tc>
          <w:tcPr>
            <w:tcW w:w="1557" w:type="dxa"/>
            <w:noWrap/>
            <w:vAlign w:val="center"/>
            <w:hideMark/>
          </w:tcPr>
          <w:p w14:paraId="2C9E7971"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20 700,00 €</w:t>
            </w:r>
          </w:p>
        </w:tc>
        <w:tc>
          <w:tcPr>
            <w:tcW w:w="1043" w:type="dxa"/>
            <w:noWrap/>
            <w:vAlign w:val="center"/>
            <w:hideMark/>
          </w:tcPr>
          <w:p w14:paraId="56A5AF0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3502B7E4" w14:textId="77777777" w:rsidTr="00457505">
        <w:trPr>
          <w:trHeight w:val="567"/>
          <w:jc w:val="center"/>
        </w:trPr>
        <w:tc>
          <w:tcPr>
            <w:tcW w:w="6184" w:type="dxa"/>
            <w:vAlign w:val="center"/>
            <w:hideMark/>
          </w:tcPr>
          <w:p w14:paraId="15408AD7" w14:textId="68A8F1D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lastRenderedPageBreak/>
              <w:t xml:space="preserve">Retrait </w:t>
            </w:r>
            <w:r w:rsidR="00547ADC" w:rsidRPr="00341FDC">
              <w:rPr>
                <w:rFonts w:eastAsia="Times New Roman"/>
                <w:lang w:eastAsia="fr-FR"/>
              </w:rPr>
              <w:t>d’</w:t>
            </w:r>
            <w:r w:rsidRPr="00341FDC">
              <w:rPr>
                <w:rFonts w:eastAsia="Times New Roman"/>
                <w:lang w:eastAsia="fr-FR"/>
              </w:rPr>
              <w:t xml:space="preserve">embâcle </w:t>
            </w:r>
            <w:r w:rsidR="00547ADC" w:rsidRPr="00341FDC">
              <w:rPr>
                <w:rFonts w:eastAsia="Times New Roman"/>
                <w:lang w:eastAsia="fr-FR"/>
              </w:rPr>
              <w:t>sur l’</w:t>
            </w:r>
            <w:r w:rsidRPr="00341FDC">
              <w:rPr>
                <w:rFonts w:eastAsia="Times New Roman"/>
                <w:lang w:eastAsia="fr-FR"/>
              </w:rPr>
              <w:t>Ecaillon</w:t>
            </w:r>
          </w:p>
        </w:tc>
        <w:tc>
          <w:tcPr>
            <w:tcW w:w="1557" w:type="dxa"/>
            <w:vAlign w:val="center"/>
            <w:hideMark/>
          </w:tcPr>
          <w:p w14:paraId="681B0556"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1 716,00 €</w:t>
            </w:r>
          </w:p>
        </w:tc>
        <w:tc>
          <w:tcPr>
            <w:tcW w:w="1043" w:type="dxa"/>
            <w:noWrap/>
            <w:vAlign w:val="center"/>
            <w:hideMark/>
          </w:tcPr>
          <w:p w14:paraId="6FA8AD06" w14:textId="4E764356"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3C4B2B02" w14:textId="77777777" w:rsidTr="00457505">
        <w:trPr>
          <w:trHeight w:val="567"/>
          <w:jc w:val="center"/>
        </w:trPr>
        <w:tc>
          <w:tcPr>
            <w:tcW w:w="6184" w:type="dxa"/>
            <w:vAlign w:val="center"/>
            <w:hideMark/>
          </w:tcPr>
          <w:p w14:paraId="44557148" w14:textId="6A186546"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w:t>
            </w:r>
            <w:proofErr w:type="spellStart"/>
            <w:r w:rsidR="00547ADC" w:rsidRPr="00341FDC">
              <w:rPr>
                <w:rFonts w:eastAsia="Times New Roman"/>
                <w:lang w:eastAsia="fr-FR"/>
              </w:rPr>
              <w:t>Crt</w:t>
            </w:r>
            <w:proofErr w:type="spellEnd"/>
            <w:r w:rsidRPr="00341FDC">
              <w:rPr>
                <w:rFonts w:eastAsia="Times New Roman"/>
                <w:lang w:eastAsia="fr-FR"/>
              </w:rPr>
              <w:t xml:space="preserve"> </w:t>
            </w:r>
            <w:r w:rsidR="00547ADC" w:rsidRPr="00341FDC">
              <w:rPr>
                <w:rFonts w:eastAsia="Times New Roman"/>
                <w:lang w:eastAsia="fr-FR"/>
              </w:rPr>
              <w:t>F</w:t>
            </w:r>
            <w:r w:rsidRPr="00341FDC">
              <w:rPr>
                <w:rFonts w:eastAsia="Times New Roman"/>
                <w:lang w:eastAsia="fr-FR"/>
              </w:rPr>
              <w:t>ont d'</w:t>
            </w:r>
            <w:r w:rsidR="00547ADC" w:rsidRPr="00341FDC">
              <w:rPr>
                <w:rFonts w:eastAsia="Times New Roman"/>
                <w:lang w:eastAsia="fr-FR"/>
              </w:rPr>
              <w:t>H</w:t>
            </w:r>
            <w:r w:rsidRPr="00341FDC">
              <w:rPr>
                <w:rFonts w:eastAsia="Times New Roman"/>
                <w:lang w:eastAsia="fr-FR"/>
              </w:rPr>
              <w:t xml:space="preserve">aveluy </w:t>
            </w:r>
            <w:r w:rsidR="00547ADC" w:rsidRPr="00341FDC">
              <w:rPr>
                <w:rFonts w:eastAsia="Times New Roman"/>
                <w:lang w:eastAsia="fr-FR"/>
              </w:rPr>
              <w:t>S</w:t>
            </w:r>
            <w:r w:rsidRPr="00341FDC">
              <w:rPr>
                <w:rFonts w:eastAsia="Times New Roman"/>
                <w:lang w:eastAsia="fr-FR"/>
              </w:rPr>
              <w:t>up</w:t>
            </w:r>
            <w:r w:rsidR="00547ADC" w:rsidRPr="00341FDC">
              <w:rPr>
                <w:rFonts w:eastAsia="Times New Roman"/>
                <w:lang w:eastAsia="fr-FR"/>
              </w:rPr>
              <w:t xml:space="preserve"> à Wallers</w:t>
            </w:r>
          </w:p>
        </w:tc>
        <w:tc>
          <w:tcPr>
            <w:tcW w:w="1557" w:type="dxa"/>
            <w:vAlign w:val="center"/>
            <w:hideMark/>
          </w:tcPr>
          <w:p w14:paraId="1CE7ADA0"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3 678,00 €</w:t>
            </w:r>
          </w:p>
        </w:tc>
        <w:tc>
          <w:tcPr>
            <w:tcW w:w="1043" w:type="dxa"/>
            <w:noWrap/>
            <w:vAlign w:val="center"/>
            <w:hideMark/>
          </w:tcPr>
          <w:p w14:paraId="7EFC9E20"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417BA33" w14:textId="77777777" w:rsidTr="00457505">
        <w:trPr>
          <w:trHeight w:val="567"/>
          <w:jc w:val="center"/>
        </w:trPr>
        <w:tc>
          <w:tcPr>
            <w:tcW w:w="6184" w:type="dxa"/>
            <w:vAlign w:val="center"/>
            <w:hideMark/>
          </w:tcPr>
          <w:p w14:paraId="2ABDCF75" w14:textId="0459E443"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Entretien P</w:t>
            </w:r>
            <w:r w:rsidR="00232D8F" w:rsidRPr="00341FDC">
              <w:rPr>
                <w:rFonts w:eastAsia="Times New Roman"/>
                <w:lang w:eastAsia="fr-FR"/>
              </w:rPr>
              <w:t xml:space="preserve">lanche du </w:t>
            </w:r>
            <w:proofErr w:type="spellStart"/>
            <w:r w:rsidR="00232D8F" w:rsidRPr="00341FDC">
              <w:rPr>
                <w:rFonts w:eastAsia="Times New Roman"/>
                <w:lang w:eastAsia="fr-FR"/>
              </w:rPr>
              <w:t>Halloteau</w:t>
            </w:r>
            <w:proofErr w:type="spellEnd"/>
            <w:r w:rsidRPr="00341FDC">
              <w:rPr>
                <w:rFonts w:eastAsia="Times New Roman"/>
                <w:lang w:eastAsia="fr-FR"/>
              </w:rPr>
              <w:t xml:space="preserve"> à Tilloy lez Marchiennes</w:t>
            </w:r>
          </w:p>
        </w:tc>
        <w:tc>
          <w:tcPr>
            <w:tcW w:w="1557" w:type="dxa"/>
            <w:noWrap/>
            <w:vAlign w:val="center"/>
            <w:hideMark/>
          </w:tcPr>
          <w:p w14:paraId="4ECC8C47"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4 970,88 €</w:t>
            </w:r>
          </w:p>
        </w:tc>
        <w:tc>
          <w:tcPr>
            <w:tcW w:w="1043" w:type="dxa"/>
            <w:noWrap/>
            <w:vAlign w:val="center"/>
            <w:hideMark/>
          </w:tcPr>
          <w:p w14:paraId="182E524B"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C35D77" w:rsidRPr="00C35D77" w14:paraId="210E4B27" w14:textId="77777777" w:rsidTr="00457505">
        <w:trPr>
          <w:trHeight w:val="567"/>
          <w:jc w:val="center"/>
        </w:trPr>
        <w:tc>
          <w:tcPr>
            <w:tcW w:w="6184" w:type="dxa"/>
            <w:vAlign w:val="center"/>
            <w:hideMark/>
          </w:tcPr>
          <w:p w14:paraId="5D4EFDC8" w14:textId="53DB9E6B" w:rsidR="00232D8F" w:rsidRPr="006B1C9A" w:rsidRDefault="00232D8F" w:rsidP="00944C06">
            <w:pPr>
              <w:spacing w:after="0" w:line="240" w:lineRule="auto"/>
              <w:ind w:firstLine="0"/>
              <w:jc w:val="left"/>
              <w:rPr>
                <w:rFonts w:eastAsia="Times New Roman"/>
                <w:lang w:eastAsia="fr-FR"/>
              </w:rPr>
            </w:pPr>
            <w:r w:rsidRPr="006B1C9A">
              <w:rPr>
                <w:rFonts w:eastAsia="Times New Roman"/>
                <w:lang w:eastAsia="fr-FR"/>
              </w:rPr>
              <w:t>Retrait embâcles sur le Décours</w:t>
            </w:r>
            <w:r w:rsidR="00C35D77" w:rsidRPr="006B1C9A">
              <w:rPr>
                <w:rFonts w:eastAsia="Times New Roman"/>
                <w:lang w:eastAsia="fr-FR"/>
              </w:rPr>
              <w:t xml:space="preserve"> à Bousignies</w:t>
            </w:r>
          </w:p>
        </w:tc>
        <w:tc>
          <w:tcPr>
            <w:tcW w:w="1557" w:type="dxa"/>
            <w:vAlign w:val="center"/>
            <w:hideMark/>
          </w:tcPr>
          <w:p w14:paraId="3A6AD7E5" w14:textId="77777777" w:rsidR="00232D8F" w:rsidRPr="006B1C9A" w:rsidRDefault="00232D8F" w:rsidP="00944C06">
            <w:pPr>
              <w:spacing w:after="0" w:line="240" w:lineRule="auto"/>
              <w:ind w:firstLine="0"/>
              <w:jc w:val="right"/>
              <w:rPr>
                <w:rFonts w:eastAsia="Times New Roman"/>
                <w:lang w:eastAsia="fr-FR"/>
              </w:rPr>
            </w:pPr>
            <w:r w:rsidRPr="006B1C9A">
              <w:rPr>
                <w:rFonts w:eastAsia="Times New Roman"/>
                <w:lang w:eastAsia="fr-FR"/>
              </w:rPr>
              <w:t>3 828,00 €</w:t>
            </w:r>
          </w:p>
        </w:tc>
        <w:tc>
          <w:tcPr>
            <w:tcW w:w="1043" w:type="dxa"/>
            <w:noWrap/>
            <w:vAlign w:val="center"/>
            <w:hideMark/>
          </w:tcPr>
          <w:p w14:paraId="2FE937CC" w14:textId="374AC641" w:rsidR="00232D8F" w:rsidRPr="006B1C9A" w:rsidRDefault="00232D8F" w:rsidP="00944C06">
            <w:pPr>
              <w:spacing w:after="0" w:line="240" w:lineRule="auto"/>
              <w:ind w:firstLine="0"/>
              <w:jc w:val="center"/>
              <w:rPr>
                <w:rFonts w:eastAsia="Times New Roman"/>
                <w:lang w:eastAsia="fr-FR"/>
              </w:rPr>
            </w:pPr>
            <w:r w:rsidRPr="006B1C9A">
              <w:rPr>
                <w:rFonts w:eastAsia="Times New Roman"/>
                <w:lang w:eastAsia="fr-FR"/>
              </w:rPr>
              <w:t>CAP</w:t>
            </w:r>
            <w:r w:rsidR="00547ADC" w:rsidRPr="006B1C9A">
              <w:rPr>
                <w:rFonts w:eastAsia="Times New Roman"/>
                <w:lang w:eastAsia="fr-FR"/>
              </w:rPr>
              <w:t>H</w:t>
            </w:r>
          </w:p>
        </w:tc>
      </w:tr>
      <w:tr w:rsidR="00232D8F" w:rsidRPr="00341FDC" w14:paraId="6D4A022F" w14:textId="77777777" w:rsidTr="00457505">
        <w:trPr>
          <w:trHeight w:val="567"/>
          <w:jc w:val="center"/>
        </w:trPr>
        <w:tc>
          <w:tcPr>
            <w:tcW w:w="6184" w:type="dxa"/>
            <w:vAlign w:val="center"/>
            <w:hideMark/>
          </w:tcPr>
          <w:p w14:paraId="3C65D9EE" w14:textId="32BB4FFB"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E</w:t>
            </w:r>
            <w:r w:rsidR="00232D8F" w:rsidRPr="00341FDC">
              <w:rPr>
                <w:rFonts w:eastAsia="Times New Roman"/>
                <w:lang w:eastAsia="fr-FR"/>
              </w:rPr>
              <w:t xml:space="preserve">ntretien végétation </w:t>
            </w:r>
            <w:r w:rsidRPr="00341FDC">
              <w:rPr>
                <w:rFonts w:eastAsia="Times New Roman"/>
                <w:lang w:eastAsia="fr-FR"/>
              </w:rPr>
              <w:t>F</w:t>
            </w:r>
            <w:r w:rsidR="00232D8F" w:rsidRPr="00341FDC">
              <w:rPr>
                <w:rFonts w:eastAsia="Times New Roman"/>
                <w:lang w:eastAsia="fr-FR"/>
              </w:rPr>
              <w:t xml:space="preserve">ont d'Haveluy </w:t>
            </w:r>
            <w:r w:rsidRPr="00341FDC">
              <w:rPr>
                <w:rFonts w:eastAsia="Times New Roman"/>
                <w:lang w:eastAsia="fr-FR"/>
              </w:rPr>
              <w:t>à Wallers Pt</w:t>
            </w:r>
            <w:r w:rsidR="00232D8F" w:rsidRPr="00341FDC">
              <w:rPr>
                <w:rFonts w:eastAsia="Times New Roman"/>
                <w:lang w:eastAsia="fr-FR"/>
              </w:rPr>
              <w:t xml:space="preserve"> Gibus</w:t>
            </w:r>
          </w:p>
        </w:tc>
        <w:tc>
          <w:tcPr>
            <w:tcW w:w="1557" w:type="dxa"/>
            <w:vAlign w:val="center"/>
            <w:hideMark/>
          </w:tcPr>
          <w:p w14:paraId="2A66533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4 644,00 €</w:t>
            </w:r>
          </w:p>
        </w:tc>
        <w:tc>
          <w:tcPr>
            <w:tcW w:w="1043" w:type="dxa"/>
            <w:noWrap/>
            <w:vAlign w:val="center"/>
            <w:hideMark/>
          </w:tcPr>
          <w:p w14:paraId="3293DB1F"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3616EE25" w14:textId="77777777" w:rsidTr="00457505">
        <w:trPr>
          <w:trHeight w:val="567"/>
          <w:jc w:val="center"/>
        </w:trPr>
        <w:tc>
          <w:tcPr>
            <w:tcW w:w="6184" w:type="dxa"/>
            <w:vAlign w:val="center"/>
            <w:hideMark/>
          </w:tcPr>
          <w:p w14:paraId="4B42C1AE" w14:textId="71BBC94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Entretien </w:t>
            </w:r>
            <w:r w:rsidR="00547ADC" w:rsidRPr="00341FDC">
              <w:rPr>
                <w:rFonts w:eastAsia="Times New Roman"/>
                <w:lang w:eastAsia="fr-FR"/>
              </w:rPr>
              <w:t>de la B</w:t>
            </w:r>
            <w:r w:rsidRPr="00341FDC">
              <w:rPr>
                <w:rFonts w:eastAsia="Times New Roman"/>
                <w:lang w:eastAsia="fr-FR"/>
              </w:rPr>
              <w:t>ranche jambon</w:t>
            </w:r>
          </w:p>
        </w:tc>
        <w:tc>
          <w:tcPr>
            <w:tcW w:w="1557" w:type="dxa"/>
            <w:vAlign w:val="center"/>
            <w:hideMark/>
          </w:tcPr>
          <w:p w14:paraId="5B0D0CB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6 456,00 €</w:t>
            </w:r>
          </w:p>
        </w:tc>
        <w:tc>
          <w:tcPr>
            <w:tcW w:w="1043" w:type="dxa"/>
            <w:noWrap/>
            <w:vAlign w:val="center"/>
            <w:hideMark/>
          </w:tcPr>
          <w:p w14:paraId="1EAEE1B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0BEF9914" w14:textId="77777777" w:rsidTr="00457505">
        <w:trPr>
          <w:trHeight w:val="567"/>
          <w:jc w:val="center"/>
        </w:trPr>
        <w:tc>
          <w:tcPr>
            <w:tcW w:w="6184" w:type="dxa"/>
            <w:vAlign w:val="center"/>
            <w:hideMark/>
          </w:tcPr>
          <w:p w14:paraId="28BADD28" w14:textId="7E6C3B35"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Entretien </w:t>
            </w:r>
            <w:r w:rsidR="00547ADC" w:rsidRPr="00341FDC">
              <w:rPr>
                <w:rFonts w:eastAsia="Times New Roman"/>
                <w:lang w:eastAsia="fr-FR"/>
              </w:rPr>
              <w:t>de l’</w:t>
            </w:r>
            <w:proofErr w:type="spellStart"/>
            <w:r w:rsidRPr="00341FDC">
              <w:rPr>
                <w:rFonts w:eastAsia="Times New Roman"/>
                <w:lang w:eastAsia="fr-FR"/>
              </w:rPr>
              <w:t>Elnon</w:t>
            </w:r>
            <w:proofErr w:type="spellEnd"/>
          </w:p>
        </w:tc>
        <w:tc>
          <w:tcPr>
            <w:tcW w:w="1557" w:type="dxa"/>
            <w:vAlign w:val="center"/>
            <w:hideMark/>
          </w:tcPr>
          <w:p w14:paraId="23C30799"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9 012,00 €</w:t>
            </w:r>
          </w:p>
        </w:tc>
        <w:tc>
          <w:tcPr>
            <w:tcW w:w="1043" w:type="dxa"/>
            <w:noWrap/>
            <w:vAlign w:val="center"/>
            <w:hideMark/>
          </w:tcPr>
          <w:p w14:paraId="0C0737AD"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5B775C64" w14:textId="77777777" w:rsidTr="00457505">
        <w:trPr>
          <w:trHeight w:val="567"/>
          <w:jc w:val="center"/>
        </w:trPr>
        <w:tc>
          <w:tcPr>
            <w:tcW w:w="6184" w:type="dxa"/>
            <w:vAlign w:val="center"/>
            <w:hideMark/>
          </w:tcPr>
          <w:p w14:paraId="01D054B5" w14:textId="4D97C444"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Entretien de la</w:t>
            </w:r>
            <w:r w:rsidR="00232D8F" w:rsidRPr="00341FDC">
              <w:rPr>
                <w:rFonts w:eastAsia="Times New Roman"/>
                <w:lang w:eastAsia="fr-FR"/>
              </w:rPr>
              <w:t xml:space="preserve"> </w:t>
            </w:r>
            <w:proofErr w:type="spellStart"/>
            <w:r w:rsidRPr="00341FDC">
              <w:rPr>
                <w:rFonts w:eastAsia="Times New Roman"/>
                <w:lang w:eastAsia="fr-FR"/>
              </w:rPr>
              <w:t>s</w:t>
            </w:r>
            <w:r w:rsidR="00232D8F" w:rsidRPr="00341FDC">
              <w:rPr>
                <w:rFonts w:eastAsia="Times New Roman"/>
                <w:lang w:eastAsia="fr-FR"/>
              </w:rPr>
              <w:t>erviture</w:t>
            </w:r>
            <w:proofErr w:type="spellEnd"/>
            <w:r w:rsidR="00232D8F" w:rsidRPr="00341FDC">
              <w:rPr>
                <w:rFonts w:eastAsia="Times New Roman"/>
                <w:lang w:eastAsia="fr-FR"/>
              </w:rPr>
              <w:t xml:space="preserve"> </w:t>
            </w:r>
            <w:proofErr w:type="spellStart"/>
            <w:r w:rsidRPr="00341FDC">
              <w:rPr>
                <w:rFonts w:eastAsia="Times New Roman"/>
                <w:lang w:eastAsia="fr-FR"/>
              </w:rPr>
              <w:t>C</w:t>
            </w:r>
            <w:r w:rsidR="00232D8F" w:rsidRPr="00341FDC">
              <w:rPr>
                <w:rFonts w:eastAsia="Times New Roman"/>
                <w:lang w:eastAsia="fr-FR"/>
              </w:rPr>
              <w:t>rt</w:t>
            </w:r>
            <w:proofErr w:type="spellEnd"/>
            <w:r w:rsidR="00232D8F" w:rsidRPr="00341FDC">
              <w:rPr>
                <w:rFonts w:eastAsia="Times New Roman"/>
                <w:lang w:eastAsia="fr-FR"/>
              </w:rPr>
              <w:t xml:space="preserve"> </w:t>
            </w:r>
            <w:r w:rsidRPr="00341FDC">
              <w:rPr>
                <w:rFonts w:eastAsia="Times New Roman"/>
                <w:lang w:eastAsia="fr-FR"/>
              </w:rPr>
              <w:t>Hô</w:t>
            </w:r>
            <w:r w:rsidR="00232D8F" w:rsidRPr="00341FDC">
              <w:rPr>
                <w:rFonts w:eastAsia="Times New Roman"/>
                <w:lang w:eastAsia="fr-FR"/>
              </w:rPr>
              <w:t xml:space="preserve">pital </w:t>
            </w:r>
            <w:r w:rsidRPr="00341FDC">
              <w:rPr>
                <w:rFonts w:eastAsia="Times New Roman"/>
                <w:lang w:eastAsia="fr-FR"/>
              </w:rPr>
              <w:t>S</w:t>
            </w:r>
            <w:r w:rsidR="00232D8F" w:rsidRPr="00341FDC">
              <w:rPr>
                <w:rFonts w:eastAsia="Times New Roman"/>
                <w:lang w:eastAsia="fr-FR"/>
              </w:rPr>
              <w:t xml:space="preserve">ars et </w:t>
            </w:r>
            <w:r w:rsidRPr="00341FDC">
              <w:rPr>
                <w:rFonts w:eastAsia="Times New Roman"/>
                <w:lang w:eastAsia="fr-FR"/>
              </w:rPr>
              <w:t>R</w:t>
            </w:r>
            <w:r w:rsidR="00232D8F" w:rsidRPr="00341FDC">
              <w:rPr>
                <w:rFonts w:eastAsia="Times New Roman"/>
                <w:lang w:eastAsia="fr-FR"/>
              </w:rPr>
              <w:t>osières</w:t>
            </w:r>
          </w:p>
        </w:tc>
        <w:tc>
          <w:tcPr>
            <w:tcW w:w="1557" w:type="dxa"/>
            <w:vAlign w:val="center"/>
            <w:hideMark/>
          </w:tcPr>
          <w:p w14:paraId="304E5F53"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19 921,20 €</w:t>
            </w:r>
          </w:p>
        </w:tc>
        <w:tc>
          <w:tcPr>
            <w:tcW w:w="1043" w:type="dxa"/>
            <w:noWrap/>
            <w:vAlign w:val="center"/>
            <w:hideMark/>
          </w:tcPr>
          <w:p w14:paraId="49ABB624"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3FA3D3F8" w14:textId="77777777" w:rsidTr="00457505">
        <w:trPr>
          <w:trHeight w:val="567"/>
          <w:jc w:val="center"/>
        </w:trPr>
        <w:tc>
          <w:tcPr>
            <w:tcW w:w="6184" w:type="dxa"/>
            <w:vAlign w:val="center"/>
            <w:hideMark/>
          </w:tcPr>
          <w:p w14:paraId="0D2055F4" w14:textId="443151D0"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547ADC" w:rsidRPr="00341FDC">
              <w:rPr>
                <w:rFonts w:eastAsia="Times New Roman"/>
                <w:lang w:eastAsia="fr-FR"/>
              </w:rPr>
              <w:t>C</w:t>
            </w:r>
            <w:r w:rsidRPr="00341FDC">
              <w:rPr>
                <w:rFonts w:eastAsia="Times New Roman"/>
                <w:lang w:eastAsia="fr-FR"/>
              </w:rPr>
              <w:t>rt</w:t>
            </w:r>
            <w:proofErr w:type="spellEnd"/>
            <w:r w:rsidRPr="00341FDC">
              <w:rPr>
                <w:rFonts w:eastAsia="Times New Roman"/>
                <w:lang w:eastAsia="fr-FR"/>
              </w:rPr>
              <w:t xml:space="preserve"> </w:t>
            </w:r>
            <w:r w:rsidR="00547ADC" w:rsidRPr="00341FDC">
              <w:rPr>
                <w:rFonts w:eastAsia="Times New Roman"/>
                <w:lang w:eastAsia="fr-FR"/>
              </w:rPr>
              <w:t>Hôpital</w:t>
            </w:r>
            <w:r w:rsidRPr="00341FDC">
              <w:rPr>
                <w:rFonts w:eastAsia="Times New Roman"/>
                <w:lang w:eastAsia="fr-FR"/>
              </w:rPr>
              <w:t xml:space="preserve"> Sars et Rosières</w:t>
            </w:r>
          </w:p>
        </w:tc>
        <w:tc>
          <w:tcPr>
            <w:tcW w:w="1557" w:type="dxa"/>
            <w:vAlign w:val="center"/>
            <w:hideMark/>
          </w:tcPr>
          <w:p w14:paraId="2C8E1B27"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8 597,04 €</w:t>
            </w:r>
          </w:p>
        </w:tc>
        <w:tc>
          <w:tcPr>
            <w:tcW w:w="1043" w:type="dxa"/>
            <w:noWrap/>
            <w:vAlign w:val="center"/>
            <w:hideMark/>
          </w:tcPr>
          <w:p w14:paraId="62B472C5"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2AB33A2" w14:textId="77777777" w:rsidTr="00457505">
        <w:trPr>
          <w:trHeight w:val="567"/>
          <w:jc w:val="center"/>
        </w:trPr>
        <w:tc>
          <w:tcPr>
            <w:tcW w:w="6184" w:type="dxa"/>
            <w:vAlign w:val="center"/>
            <w:hideMark/>
          </w:tcPr>
          <w:p w14:paraId="0B07BA39" w14:textId="56EED64C"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547ADC" w:rsidRPr="00341FDC">
              <w:rPr>
                <w:rFonts w:eastAsia="Times New Roman"/>
                <w:lang w:eastAsia="fr-FR"/>
              </w:rPr>
              <w:t>C</w:t>
            </w:r>
            <w:r w:rsidRPr="00341FDC">
              <w:rPr>
                <w:rFonts w:eastAsia="Times New Roman"/>
                <w:lang w:eastAsia="fr-FR"/>
              </w:rPr>
              <w:t>rt</w:t>
            </w:r>
            <w:proofErr w:type="spellEnd"/>
            <w:r w:rsidRPr="00341FDC">
              <w:rPr>
                <w:rFonts w:eastAsia="Times New Roman"/>
                <w:lang w:eastAsia="fr-FR"/>
              </w:rPr>
              <w:t xml:space="preserve"> </w:t>
            </w:r>
            <w:r w:rsidR="00547ADC" w:rsidRPr="00341FDC">
              <w:rPr>
                <w:rFonts w:eastAsia="Times New Roman"/>
                <w:lang w:eastAsia="fr-FR"/>
              </w:rPr>
              <w:t>Hôpital</w:t>
            </w:r>
            <w:r w:rsidRPr="00341FDC">
              <w:rPr>
                <w:rFonts w:eastAsia="Times New Roman"/>
                <w:lang w:eastAsia="fr-FR"/>
              </w:rPr>
              <w:t xml:space="preserve"> Sars et Rosières</w:t>
            </w:r>
          </w:p>
        </w:tc>
        <w:tc>
          <w:tcPr>
            <w:tcW w:w="1557" w:type="dxa"/>
            <w:vAlign w:val="center"/>
            <w:hideMark/>
          </w:tcPr>
          <w:p w14:paraId="427FCA1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11 019,60 €</w:t>
            </w:r>
          </w:p>
        </w:tc>
        <w:tc>
          <w:tcPr>
            <w:tcW w:w="1043" w:type="dxa"/>
            <w:noWrap/>
            <w:vAlign w:val="center"/>
            <w:hideMark/>
          </w:tcPr>
          <w:p w14:paraId="3B799739"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2E4EC053" w14:textId="77777777" w:rsidTr="00457505">
        <w:trPr>
          <w:trHeight w:val="567"/>
          <w:jc w:val="center"/>
        </w:trPr>
        <w:tc>
          <w:tcPr>
            <w:tcW w:w="6184" w:type="dxa"/>
            <w:vAlign w:val="center"/>
            <w:hideMark/>
          </w:tcPr>
          <w:p w14:paraId="3CE8A418" w14:textId="6FF06656"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F</w:t>
            </w:r>
            <w:r w:rsidR="00232D8F" w:rsidRPr="00341FDC">
              <w:rPr>
                <w:rFonts w:eastAsia="Times New Roman"/>
                <w:lang w:eastAsia="fr-FR"/>
              </w:rPr>
              <w:t xml:space="preserve">aucardage </w:t>
            </w:r>
            <w:r w:rsidRPr="00341FDC">
              <w:rPr>
                <w:rFonts w:eastAsia="Times New Roman"/>
                <w:lang w:eastAsia="fr-FR"/>
              </w:rPr>
              <w:t>de la</w:t>
            </w:r>
            <w:r w:rsidR="00232D8F" w:rsidRPr="00341FDC">
              <w:rPr>
                <w:rFonts w:eastAsia="Times New Roman"/>
                <w:lang w:eastAsia="fr-FR"/>
              </w:rPr>
              <w:t xml:space="preserve"> </w:t>
            </w:r>
            <w:r w:rsidRPr="00341FDC">
              <w:rPr>
                <w:rFonts w:eastAsia="Times New Roman"/>
                <w:lang w:eastAsia="fr-FR"/>
              </w:rPr>
              <w:t>B</w:t>
            </w:r>
            <w:r w:rsidR="00232D8F" w:rsidRPr="00341FDC">
              <w:rPr>
                <w:rFonts w:eastAsia="Times New Roman"/>
                <w:lang w:eastAsia="fr-FR"/>
              </w:rPr>
              <w:t>ranche</w:t>
            </w:r>
            <w:r w:rsidRPr="00341FDC">
              <w:rPr>
                <w:rFonts w:eastAsia="Times New Roman"/>
                <w:lang w:eastAsia="fr-FR"/>
              </w:rPr>
              <w:t xml:space="preserve"> J</w:t>
            </w:r>
            <w:r w:rsidR="00232D8F" w:rsidRPr="00341FDC">
              <w:rPr>
                <w:rFonts w:eastAsia="Times New Roman"/>
                <w:lang w:eastAsia="fr-FR"/>
              </w:rPr>
              <w:t>ambon</w:t>
            </w:r>
          </w:p>
        </w:tc>
        <w:tc>
          <w:tcPr>
            <w:tcW w:w="1557" w:type="dxa"/>
            <w:vAlign w:val="center"/>
            <w:hideMark/>
          </w:tcPr>
          <w:p w14:paraId="43EC092E"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9 198,00 €</w:t>
            </w:r>
          </w:p>
        </w:tc>
        <w:tc>
          <w:tcPr>
            <w:tcW w:w="1043" w:type="dxa"/>
            <w:noWrap/>
            <w:vAlign w:val="center"/>
            <w:hideMark/>
          </w:tcPr>
          <w:p w14:paraId="51290918"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35521B1" w14:textId="77777777" w:rsidTr="00457505">
        <w:trPr>
          <w:trHeight w:val="567"/>
          <w:jc w:val="center"/>
        </w:trPr>
        <w:tc>
          <w:tcPr>
            <w:tcW w:w="6184" w:type="dxa"/>
            <w:vAlign w:val="center"/>
            <w:hideMark/>
          </w:tcPr>
          <w:p w14:paraId="1E350B7E" w14:textId="13A8214F"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Débouchage </w:t>
            </w:r>
            <w:r w:rsidR="00547ADC" w:rsidRPr="00341FDC">
              <w:rPr>
                <w:rFonts w:eastAsia="Times New Roman"/>
                <w:lang w:eastAsia="fr-FR"/>
              </w:rPr>
              <w:t xml:space="preserve">de la </w:t>
            </w:r>
            <w:r w:rsidRPr="00341FDC">
              <w:rPr>
                <w:rFonts w:eastAsia="Times New Roman"/>
                <w:lang w:eastAsia="fr-FR"/>
              </w:rPr>
              <w:t xml:space="preserve">buse </w:t>
            </w:r>
            <w:r w:rsidR="00547ADC" w:rsidRPr="00341FDC">
              <w:rPr>
                <w:rFonts w:eastAsia="Times New Roman"/>
                <w:lang w:eastAsia="fr-FR"/>
              </w:rPr>
              <w:t>S</w:t>
            </w:r>
            <w:r w:rsidRPr="00341FDC">
              <w:rPr>
                <w:rFonts w:eastAsia="Times New Roman"/>
                <w:lang w:eastAsia="fr-FR"/>
              </w:rPr>
              <w:t xml:space="preserve">t </w:t>
            </w:r>
            <w:r w:rsidR="00547ADC" w:rsidRPr="00341FDC">
              <w:rPr>
                <w:rFonts w:eastAsia="Times New Roman"/>
                <w:lang w:eastAsia="fr-FR"/>
              </w:rPr>
              <w:t>M</w:t>
            </w:r>
            <w:r w:rsidRPr="00341FDC">
              <w:rPr>
                <w:rFonts w:eastAsia="Times New Roman"/>
                <w:lang w:eastAsia="fr-FR"/>
              </w:rPr>
              <w:t>artin</w:t>
            </w:r>
          </w:p>
        </w:tc>
        <w:tc>
          <w:tcPr>
            <w:tcW w:w="1557" w:type="dxa"/>
            <w:vAlign w:val="center"/>
            <w:hideMark/>
          </w:tcPr>
          <w:p w14:paraId="7406A45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2 628,00 €</w:t>
            </w:r>
          </w:p>
        </w:tc>
        <w:tc>
          <w:tcPr>
            <w:tcW w:w="1043" w:type="dxa"/>
            <w:noWrap/>
            <w:vAlign w:val="center"/>
            <w:hideMark/>
          </w:tcPr>
          <w:p w14:paraId="3DDC311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339BB13" w14:textId="77777777" w:rsidTr="00457505">
        <w:trPr>
          <w:trHeight w:val="567"/>
          <w:jc w:val="center"/>
        </w:trPr>
        <w:tc>
          <w:tcPr>
            <w:tcW w:w="6184" w:type="dxa"/>
            <w:vAlign w:val="center"/>
            <w:hideMark/>
          </w:tcPr>
          <w:p w14:paraId="33FA5C51" w14:textId="272C734C"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Enlèvement embâcle </w:t>
            </w:r>
            <w:proofErr w:type="spellStart"/>
            <w:r w:rsidR="00547ADC" w:rsidRPr="00341FDC">
              <w:rPr>
                <w:rFonts w:eastAsia="Times New Roman"/>
                <w:lang w:eastAsia="fr-FR"/>
              </w:rPr>
              <w:t>Crt</w:t>
            </w:r>
            <w:proofErr w:type="spellEnd"/>
            <w:r w:rsidR="00547ADC" w:rsidRPr="00341FDC">
              <w:rPr>
                <w:rFonts w:eastAsia="Times New Roman"/>
                <w:lang w:eastAsia="fr-FR"/>
              </w:rPr>
              <w:t xml:space="preserve"> Hôpital</w:t>
            </w:r>
          </w:p>
        </w:tc>
        <w:tc>
          <w:tcPr>
            <w:tcW w:w="1557" w:type="dxa"/>
            <w:vAlign w:val="center"/>
            <w:hideMark/>
          </w:tcPr>
          <w:p w14:paraId="26B4612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1 557,60 €</w:t>
            </w:r>
          </w:p>
        </w:tc>
        <w:tc>
          <w:tcPr>
            <w:tcW w:w="1043" w:type="dxa"/>
            <w:noWrap/>
            <w:vAlign w:val="center"/>
            <w:hideMark/>
          </w:tcPr>
          <w:p w14:paraId="7100B557"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7FD7CF67" w14:textId="77777777" w:rsidTr="00457505">
        <w:trPr>
          <w:trHeight w:val="567"/>
          <w:jc w:val="center"/>
        </w:trPr>
        <w:tc>
          <w:tcPr>
            <w:tcW w:w="6184" w:type="dxa"/>
            <w:vAlign w:val="center"/>
            <w:hideMark/>
          </w:tcPr>
          <w:p w14:paraId="18CA941B" w14:textId="74C09B5A"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Enlèvement d'embâcle </w:t>
            </w:r>
            <w:proofErr w:type="spellStart"/>
            <w:r w:rsidR="00547ADC" w:rsidRPr="00341FDC">
              <w:rPr>
                <w:rFonts w:eastAsia="Times New Roman"/>
                <w:lang w:eastAsia="fr-FR"/>
              </w:rPr>
              <w:t>Crt</w:t>
            </w:r>
            <w:proofErr w:type="spellEnd"/>
            <w:r w:rsidRPr="00341FDC">
              <w:rPr>
                <w:rFonts w:eastAsia="Times New Roman"/>
                <w:lang w:eastAsia="fr-FR"/>
              </w:rPr>
              <w:t xml:space="preserve"> </w:t>
            </w:r>
            <w:r w:rsidR="00547ADC" w:rsidRPr="00341FDC">
              <w:rPr>
                <w:rFonts w:eastAsia="Times New Roman"/>
                <w:lang w:eastAsia="fr-FR"/>
              </w:rPr>
              <w:t>F</w:t>
            </w:r>
            <w:r w:rsidRPr="00341FDC">
              <w:rPr>
                <w:rFonts w:eastAsia="Times New Roman"/>
                <w:lang w:eastAsia="fr-FR"/>
              </w:rPr>
              <w:t>ont d'</w:t>
            </w:r>
            <w:r w:rsidR="00547ADC" w:rsidRPr="00341FDC">
              <w:rPr>
                <w:rFonts w:eastAsia="Times New Roman"/>
                <w:lang w:eastAsia="fr-FR"/>
              </w:rPr>
              <w:t>H</w:t>
            </w:r>
            <w:r w:rsidRPr="00341FDC">
              <w:rPr>
                <w:rFonts w:eastAsia="Times New Roman"/>
                <w:lang w:eastAsia="fr-FR"/>
              </w:rPr>
              <w:t>aveluy</w:t>
            </w:r>
          </w:p>
        </w:tc>
        <w:tc>
          <w:tcPr>
            <w:tcW w:w="1557" w:type="dxa"/>
            <w:vAlign w:val="center"/>
            <w:hideMark/>
          </w:tcPr>
          <w:p w14:paraId="2EA09F3C"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1 110,72 €</w:t>
            </w:r>
          </w:p>
        </w:tc>
        <w:tc>
          <w:tcPr>
            <w:tcW w:w="1043" w:type="dxa"/>
            <w:noWrap/>
            <w:vAlign w:val="center"/>
            <w:hideMark/>
          </w:tcPr>
          <w:p w14:paraId="630988F3"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89A8DE1" w14:textId="77777777" w:rsidTr="00457505">
        <w:trPr>
          <w:trHeight w:val="567"/>
          <w:jc w:val="center"/>
        </w:trPr>
        <w:tc>
          <w:tcPr>
            <w:tcW w:w="6184" w:type="dxa"/>
            <w:vAlign w:val="center"/>
            <w:hideMark/>
          </w:tcPr>
          <w:p w14:paraId="153CAFA9" w14:textId="7777777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Enlèvement d'embâcle dans la Traitoire</w:t>
            </w:r>
          </w:p>
        </w:tc>
        <w:tc>
          <w:tcPr>
            <w:tcW w:w="1557" w:type="dxa"/>
            <w:vAlign w:val="center"/>
            <w:hideMark/>
          </w:tcPr>
          <w:p w14:paraId="542BA901"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2 364,00 €</w:t>
            </w:r>
          </w:p>
        </w:tc>
        <w:tc>
          <w:tcPr>
            <w:tcW w:w="1043" w:type="dxa"/>
            <w:noWrap/>
            <w:vAlign w:val="center"/>
            <w:hideMark/>
          </w:tcPr>
          <w:p w14:paraId="29FF7790"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1457BE19" w14:textId="77777777" w:rsidTr="00457505">
        <w:trPr>
          <w:trHeight w:val="567"/>
          <w:jc w:val="center"/>
        </w:trPr>
        <w:tc>
          <w:tcPr>
            <w:tcW w:w="6184" w:type="dxa"/>
            <w:vAlign w:val="center"/>
            <w:hideMark/>
          </w:tcPr>
          <w:p w14:paraId="6C41BDE9" w14:textId="64778CF5"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w:t>
            </w:r>
            <w:r w:rsidR="00547ADC" w:rsidRPr="00341FDC">
              <w:rPr>
                <w:rFonts w:eastAsia="Times New Roman"/>
                <w:lang w:eastAsia="fr-FR"/>
              </w:rPr>
              <w:t>C</w:t>
            </w:r>
            <w:r w:rsidRPr="00341FDC">
              <w:rPr>
                <w:rFonts w:eastAsia="Times New Roman"/>
                <w:lang w:eastAsia="fr-FR"/>
              </w:rPr>
              <w:t>allitriche font d'Haveluy</w:t>
            </w:r>
          </w:p>
        </w:tc>
        <w:tc>
          <w:tcPr>
            <w:tcW w:w="1557" w:type="dxa"/>
            <w:vAlign w:val="center"/>
            <w:hideMark/>
          </w:tcPr>
          <w:p w14:paraId="311F974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3 180,00 €</w:t>
            </w:r>
          </w:p>
        </w:tc>
        <w:tc>
          <w:tcPr>
            <w:tcW w:w="1043" w:type="dxa"/>
            <w:noWrap/>
            <w:vAlign w:val="center"/>
            <w:hideMark/>
          </w:tcPr>
          <w:p w14:paraId="23FBF7A2"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1E69273" w14:textId="77777777" w:rsidTr="00457505">
        <w:trPr>
          <w:trHeight w:val="567"/>
          <w:jc w:val="center"/>
        </w:trPr>
        <w:tc>
          <w:tcPr>
            <w:tcW w:w="6184" w:type="dxa"/>
            <w:vAlign w:val="center"/>
            <w:hideMark/>
          </w:tcPr>
          <w:p w14:paraId="05247A0F" w14:textId="6FFE09AE"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w:t>
            </w:r>
            <w:r w:rsidR="00547ADC" w:rsidRPr="00341FDC">
              <w:rPr>
                <w:rFonts w:eastAsia="Times New Roman"/>
                <w:lang w:eastAsia="fr-FR"/>
              </w:rPr>
              <w:t>C</w:t>
            </w:r>
            <w:r w:rsidRPr="00341FDC">
              <w:rPr>
                <w:rFonts w:eastAsia="Times New Roman"/>
                <w:lang w:eastAsia="fr-FR"/>
              </w:rPr>
              <w:t>allitriche font d'Haveluy</w:t>
            </w:r>
          </w:p>
        </w:tc>
        <w:tc>
          <w:tcPr>
            <w:tcW w:w="1557" w:type="dxa"/>
            <w:vAlign w:val="center"/>
            <w:hideMark/>
          </w:tcPr>
          <w:p w14:paraId="636B5508"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5 892,00 €</w:t>
            </w:r>
          </w:p>
        </w:tc>
        <w:tc>
          <w:tcPr>
            <w:tcW w:w="1043" w:type="dxa"/>
            <w:noWrap/>
            <w:vAlign w:val="center"/>
            <w:hideMark/>
          </w:tcPr>
          <w:p w14:paraId="27AA0DF7"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12DBB49A" w14:textId="77777777" w:rsidTr="00457505">
        <w:trPr>
          <w:trHeight w:val="567"/>
          <w:jc w:val="center"/>
        </w:trPr>
        <w:tc>
          <w:tcPr>
            <w:tcW w:w="6184" w:type="dxa"/>
            <w:vAlign w:val="center"/>
            <w:hideMark/>
          </w:tcPr>
          <w:p w14:paraId="458D17D3" w14:textId="21C232A1"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Gestion des embâcles </w:t>
            </w:r>
            <w:proofErr w:type="spellStart"/>
            <w:r w:rsidR="00547ADC" w:rsidRPr="00341FDC">
              <w:rPr>
                <w:rFonts w:eastAsia="Times New Roman"/>
                <w:lang w:eastAsia="fr-FR"/>
              </w:rPr>
              <w:t>C</w:t>
            </w:r>
            <w:r w:rsidRPr="00341FDC">
              <w:rPr>
                <w:rFonts w:eastAsia="Times New Roman"/>
                <w:lang w:eastAsia="fr-FR"/>
              </w:rPr>
              <w:t>rt</w:t>
            </w:r>
            <w:proofErr w:type="spellEnd"/>
            <w:r w:rsidRPr="00341FDC">
              <w:rPr>
                <w:rFonts w:eastAsia="Times New Roman"/>
                <w:lang w:eastAsia="fr-FR"/>
              </w:rPr>
              <w:t xml:space="preserve"> </w:t>
            </w:r>
            <w:r w:rsidR="00547ADC" w:rsidRPr="00341FDC">
              <w:rPr>
                <w:rFonts w:eastAsia="Times New Roman"/>
                <w:lang w:eastAsia="fr-FR"/>
              </w:rPr>
              <w:t>Hôpital</w:t>
            </w:r>
          </w:p>
        </w:tc>
        <w:tc>
          <w:tcPr>
            <w:tcW w:w="1557" w:type="dxa"/>
            <w:vAlign w:val="center"/>
            <w:hideMark/>
          </w:tcPr>
          <w:p w14:paraId="50D7CF85"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1 716,00 €</w:t>
            </w:r>
          </w:p>
        </w:tc>
        <w:tc>
          <w:tcPr>
            <w:tcW w:w="1043" w:type="dxa"/>
            <w:noWrap/>
            <w:vAlign w:val="center"/>
            <w:hideMark/>
          </w:tcPr>
          <w:p w14:paraId="0241014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785843CB" w14:textId="77777777" w:rsidTr="00457505">
        <w:trPr>
          <w:trHeight w:val="567"/>
          <w:jc w:val="center"/>
        </w:trPr>
        <w:tc>
          <w:tcPr>
            <w:tcW w:w="6184" w:type="dxa"/>
            <w:vAlign w:val="center"/>
            <w:hideMark/>
          </w:tcPr>
          <w:p w14:paraId="11AC3252" w14:textId="212A51A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Enlèvement d'un saule </w:t>
            </w:r>
            <w:r w:rsidR="00547ADC" w:rsidRPr="00341FDC">
              <w:rPr>
                <w:rFonts w:eastAsia="Times New Roman"/>
                <w:lang w:eastAsia="fr-FR"/>
              </w:rPr>
              <w:t>R</w:t>
            </w:r>
            <w:r w:rsidRPr="00341FDC">
              <w:rPr>
                <w:rFonts w:eastAsia="Times New Roman"/>
                <w:lang w:eastAsia="fr-FR"/>
              </w:rPr>
              <w:t>uisseau Pont Ducat</w:t>
            </w:r>
          </w:p>
        </w:tc>
        <w:tc>
          <w:tcPr>
            <w:tcW w:w="1557" w:type="dxa"/>
            <w:vAlign w:val="center"/>
            <w:hideMark/>
          </w:tcPr>
          <w:p w14:paraId="16132B04"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1 341,36 €</w:t>
            </w:r>
          </w:p>
        </w:tc>
        <w:tc>
          <w:tcPr>
            <w:tcW w:w="1043" w:type="dxa"/>
            <w:noWrap/>
            <w:vAlign w:val="center"/>
            <w:hideMark/>
          </w:tcPr>
          <w:p w14:paraId="7865E6E8"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75903F92" w14:textId="77777777" w:rsidTr="00457505">
        <w:trPr>
          <w:trHeight w:val="567"/>
          <w:jc w:val="center"/>
        </w:trPr>
        <w:tc>
          <w:tcPr>
            <w:tcW w:w="6184" w:type="dxa"/>
            <w:vAlign w:val="center"/>
            <w:hideMark/>
          </w:tcPr>
          <w:p w14:paraId="6D2DCA24" w14:textId="52E08F95"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Enlèvement d'embâcle </w:t>
            </w:r>
            <w:proofErr w:type="spellStart"/>
            <w:r w:rsidR="00547ADC" w:rsidRPr="00341FDC">
              <w:rPr>
                <w:rFonts w:eastAsia="Times New Roman"/>
                <w:lang w:eastAsia="fr-FR"/>
              </w:rPr>
              <w:t>C</w:t>
            </w:r>
            <w:r w:rsidRPr="00341FDC">
              <w:rPr>
                <w:rFonts w:eastAsia="Times New Roman"/>
                <w:lang w:eastAsia="fr-FR"/>
              </w:rPr>
              <w:t>rt</w:t>
            </w:r>
            <w:proofErr w:type="spellEnd"/>
            <w:r w:rsidRPr="00341FDC">
              <w:rPr>
                <w:rFonts w:eastAsia="Times New Roman"/>
                <w:lang w:eastAsia="fr-FR"/>
              </w:rPr>
              <w:t xml:space="preserve"> Fenain</w:t>
            </w:r>
          </w:p>
        </w:tc>
        <w:tc>
          <w:tcPr>
            <w:tcW w:w="1557" w:type="dxa"/>
            <w:vAlign w:val="center"/>
            <w:hideMark/>
          </w:tcPr>
          <w:p w14:paraId="10B0A99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1 097,54 €</w:t>
            </w:r>
          </w:p>
        </w:tc>
        <w:tc>
          <w:tcPr>
            <w:tcW w:w="1043" w:type="dxa"/>
            <w:noWrap/>
            <w:vAlign w:val="center"/>
            <w:hideMark/>
          </w:tcPr>
          <w:p w14:paraId="64679A1D" w14:textId="2F220046"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29FC6DE9" w14:textId="77777777" w:rsidTr="00457505">
        <w:trPr>
          <w:trHeight w:val="567"/>
          <w:jc w:val="center"/>
        </w:trPr>
        <w:tc>
          <w:tcPr>
            <w:tcW w:w="6184" w:type="dxa"/>
            <w:vAlign w:val="center"/>
            <w:hideMark/>
          </w:tcPr>
          <w:p w14:paraId="39E3B99A" w14:textId="1C3F9890"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Retrait de 2 embâcles </w:t>
            </w:r>
            <w:r w:rsidR="00547ADC" w:rsidRPr="00341FDC">
              <w:rPr>
                <w:rFonts w:eastAsia="Times New Roman"/>
                <w:lang w:eastAsia="fr-FR"/>
              </w:rPr>
              <w:t>sur l’</w:t>
            </w:r>
            <w:proofErr w:type="spellStart"/>
            <w:r w:rsidRPr="00341FDC">
              <w:rPr>
                <w:rFonts w:eastAsia="Times New Roman"/>
                <w:lang w:eastAsia="fr-FR"/>
              </w:rPr>
              <w:t>Elnon</w:t>
            </w:r>
            <w:proofErr w:type="spellEnd"/>
          </w:p>
        </w:tc>
        <w:tc>
          <w:tcPr>
            <w:tcW w:w="1557" w:type="dxa"/>
            <w:vAlign w:val="center"/>
            <w:hideMark/>
          </w:tcPr>
          <w:p w14:paraId="705422A2"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2 772,00 €</w:t>
            </w:r>
          </w:p>
        </w:tc>
        <w:tc>
          <w:tcPr>
            <w:tcW w:w="1043" w:type="dxa"/>
            <w:noWrap/>
            <w:vAlign w:val="center"/>
            <w:hideMark/>
          </w:tcPr>
          <w:p w14:paraId="66C18AF3"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8913D91" w14:textId="77777777" w:rsidTr="00457505">
        <w:trPr>
          <w:trHeight w:val="567"/>
          <w:jc w:val="center"/>
        </w:trPr>
        <w:tc>
          <w:tcPr>
            <w:tcW w:w="6184" w:type="dxa"/>
            <w:vAlign w:val="center"/>
            <w:hideMark/>
          </w:tcPr>
          <w:p w14:paraId="5411511F" w14:textId="474905F4"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Débroussaillage </w:t>
            </w:r>
            <w:r w:rsidR="00547ADC" w:rsidRPr="00341FDC">
              <w:rPr>
                <w:rFonts w:eastAsia="Times New Roman"/>
                <w:lang w:eastAsia="fr-FR"/>
              </w:rPr>
              <w:t xml:space="preserve">de la </w:t>
            </w:r>
            <w:r w:rsidRPr="00341FDC">
              <w:rPr>
                <w:rFonts w:eastAsia="Times New Roman"/>
                <w:lang w:eastAsia="fr-FR"/>
              </w:rPr>
              <w:t>font</w:t>
            </w:r>
            <w:r w:rsidR="00547ADC" w:rsidRPr="00341FDC">
              <w:rPr>
                <w:rFonts w:eastAsia="Times New Roman"/>
                <w:lang w:eastAsia="fr-FR"/>
              </w:rPr>
              <w:t>aine</w:t>
            </w:r>
            <w:r w:rsidRPr="00341FDC">
              <w:rPr>
                <w:rFonts w:eastAsia="Times New Roman"/>
                <w:lang w:eastAsia="fr-FR"/>
              </w:rPr>
              <w:t xml:space="preserve"> d'</w:t>
            </w:r>
            <w:proofErr w:type="spellStart"/>
            <w:r w:rsidRPr="00341FDC">
              <w:rPr>
                <w:rFonts w:eastAsia="Times New Roman"/>
                <w:lang w:eastAsia="fr-FR"/>
              </w:rPr>
              <w:t>Hertain</w:t>
            </w:r>
            <w:proofErr w:type="spellEnd"/>
          </w:p>
        </w:tc>
        <w:tc>
          <w:tcPr>
            <w:tcW w:w="1557" w:type="dxa"/>
            <w:vAlign w:val="center"/>
            <w:hideMark/>
          </w:tcPr>
          <w:p w14:paraId="3761E50F"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1 054,02 €</w:t>
            </w:r>
          </w:p>
        </w:tc>
        <w:tc>
          <w:tcPr>
            <w:tcW w:w="1043" w:type="dxa"/>
            <w:noWrap/>
            <w:vAlign w:val="center"/>
            <w:hideMark/>
          </w:tcPr>
          <w:p w14:paraId="419D3F46"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541BA844" w14:textId="77777777" w:rsidTr="00457505">
        <w:trPr>
          <w:trHeight w:val="567"/>
          <w:jc w:val="center"/>
        </w:trPr>
        <w:tc>
          <w:tcPr>
            <w:tcW w:w="6184" w:type="dxa"/>
            <w:vAlign w:val="center"/>
            <w:hideMark/>
          </w:tcPr>
          <w:p w14:paraId="06F3B50D" w14:textId="168161F9"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Embâcle</w:t>
            </w:r>
            <w:r w:rsidR="00547ADC" w:rsidRPr="00341FDC">
              <w:rPr>
                <w:rFonts w:eastAsia="Times New Roman"/>
                <w:lang w:eastAsia="fr-FR"/>
              </w:rPr>
              <w:t>s</w:t>
            </w:r>
            <w:r w:rsidRPr="00341FDC">
              <w:rPr>
                <w:rFonts w:eastAsia="Times New Roman"/>
                <w:lang w:eastAsia="fr-FR"/>
              </w:rPr>
              <w:t xml:space="preserve"> </w:t>
            </w:r>
            <w:r w:rsidR="00547ADC" w:rsidRPr="00341FDC">
              <w:rPr>
                <w:rFonts w:eastAsia="Times New Roman"/>
                <w:lang w:eastAsia="fr-FR"/>
              </w:rPr>
              <w:t xml:space="preserve">sur le </w:t>
            </w:r>
            <w:r w:rsidRPr="00341FDC">
              <w:rPr>
                <w:rFonts w:eastAsia="Times New Roman"/>
                <w:lang w:eastAsia="fr-FR"/>
              </w:rPr>
              <w:t xml:space="preserve">Décours </w:t>
            </w:r>
            <w:r w:rsidR="00547ADC" w:rsidRPr="00341FDC">
              <w:rPr>
                <w:rFonts w:eastAsia="Times New Roman"/>
                <w:lang w:eastAsia="fr-FR"/>
              </w:rPr>
              <w:t xml:space="preserve">à </w:t>
            </w:r>
            <w:r w:rsidRPr="00341FDC">
              <w:rPr>
                <w:rFonts w:eastAsia="Times New Roman"/>
                <w:lang w:eastAsia="fr-FR"/>
              </w:rPr>
              <w:t xml:space="preserve">St </w:t>
            </w:r>
            <w:r w:rsidR="00547ADC" w:rsidRPr="00341FDC">
              <w:rPr>
                <w:rFonts w:eastAsia="Times New Roman"/>
                <w:lang w:eastAsia="fr-FR"/>
              </w:rPr>
              <w:t>A</w:t>
            </w:r>
            <w:r w:rsidRPr="00341FDC">
              <w:rPr>
                <w:rFonts w:eastAsia="Times New Roman"/>
                <w:lang w:eastAsia="fr-FR"/>
              </w:rPr>
              <w:t xml:space="preserve">mand </w:t>
            </w:r>
            <w:r w:rsidR="00547ADC" w:rsidRPr="00341FDC">
              <w:rPr>
                <w:rFonts w:eastAsia="Times New Roman"/>
                <w:lang w:eastAsia="fr-FR"/>
              </w:rPr>
              <w:t xml:space="preserve">Route </w:t>
            </w:r>
            <w:r w:rsidRPr="00341FDC">
              <w:rPr>
                <w:rFonts w:eastAsia="Times New Roman"/>
                <w:lang w:eastAsia="fr-FR"/>
              </w:rPr>
              <w:t xml:space="preserve">de </w:t>
            </w:r>
            <w:r w:rsidR="00547ADC" w:rsidRPr="00341FDC">
              <w:rPr>
                <w:rFonts w:eastAsia="Times New Roman"/>
                <w:lang w:eastAsia="fr-FR"/>
              </w:rPr>
              <w:t>R</w:t>
            </w:r>
            <w:r w:rsidRPr="00341FDC">
              <w:rPr>
                <w:rFonts w:eastAsia="Times New Roman"/>
                <w:lang w:eastAsia="fr-FR"/>
              </w:rPr>
              <w:t>oubaix</w:t>
            </w:r>
          </w:p>
        </w:tc>
        <w:tc>
          <w:tcPr>
            <w:tcW w:w="1557" w:type="dxa"/>
            <w:vAlign w:val="center"/>
            <w:hideMark/>
          </w:tcPr>
          <w:p w14:paraId="4E75713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1 737,37 €</w:t>
            </w:r>
          </w:p>
        </w:tc>
        <w:tc>
          <w:tcPr>
            <w:tcW w:w="1043" w:type="dxa"/>
            <w:noWrap/>
            <w:vAlign w:val="center"/>
            <w:hideMark/>
          </w:tcPr>
          <w:p w14:paraId="0A860FE0"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677F20EC" w14:textId="77777777" w:rsidTr="00457505">
        <w:trPr>
          <w:trHeight w:val="567"/>
          <w:jc w:val="center"/>
        </w:trPr>
        <w:tc>
          <w:tcPr>
            <w:tcW w:w="6184" w:type="dxa"/>
            <w:vAlign w:val="center"/>
            <w:hideMark/>
          </w:tcPr>
          <w:p w14:paraId="441312C4" w14:textId="1442F69E"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lastRenderedPageBreak/>
              <w:t xml:space="preserve">Embâcle Décours St </w:t>
            </w:r>
            <w:r w:rsidR="00547ADC" w:rsidRPr="00341FDC">
              <w:rPr>
                <w:rFonts w:eastAsia="Times New Roman"/>
                <w:lang w:eastAsia="fr-FR"/>
              </w:rPr>
              <w:t>A</w:t>
            </w:r>
            <w:r w:rsidRPr="00341FDC">
              <w:rPr>
                <w:rFonts w:eastAsia="Times New Roman"/>
                <w:lang w:eastAsia="fr-FR"/>
              </w:rPr>
              <w:t xml:space="preserve">mand </w:t>
            </w:r>
            <w:r w:rsidR="00547ADC" w:rsidRPr="00341FDC">
              <w:rPr>
                <w:rFonts w:eastAsia="Times New Roman"/>
                <w:lang w:eastAsia="fr-FR"/>
              </w:rPr>
              <w:t>Route</w:t>
            </w:r>
            <w:r w:rsidRPr="00341FDC">
              <w:rPr>
                <w:rFonts w:eastAsia="Times New Roman"/>
                <w:lang w:eastAsia="fr-FR"/>
              </w:rPr>
              <w:t xml:space="preserve"> de </w:t>
            </w:r>
            <w:r w:rsidR="00547ADC" w:rsidRPr="00341FDC">
              <w:rPr>
                <w:rFonts w:eastAsia="Times New Roman"/>
                <w:lang w:eastAsia="fr-FR"/>
              </w:rPr>
              <w:t>L</w:t>
            </w:r>
            <w:r w:rsidRPr="00341FDC">
              <w:rPr>
                <w:rFonts w:eastAsia="Times New Roman"/>
                <w:lang w:eastAsia="fr-FR"/>
              </w:rPr>
              <w:t>ecelles</w:t>
            </w:r>
          </w:p>
        </w:tc>
        <w:tc>
          <w:tcPr>
            <w:tcW w:w="1557" w:type="dxa"/>
            <w:vAlign w:val="center"/>
            <w:hideMark/>
          </w:tcPr>
          <w:p w14:paraId="2AC3CFC8"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1 783,51 €</w:t>
            </w:r>
          </w:p>
        </w:tc>
        <w:tc>
          <w:tcPr>
            <w:tcW w:w="1043" w:type="dxa"/>
            <w:noWrap/>
            <w:vAlign w:val="center"/>
            <w:hideMark/>
          </w:tcPr>
          <w:p w14:paraId="3506F8AF"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3BE89E94" w14:textId="77777777" w:rsidTr="00457505">
        <w:trPr>
          <w:trHeight w:val="567"/>
          <w:jc w:val="center"/>
        </w:trPr>
        <w:tc>
          <w:tcPr>
            <w:tcW w:w="6184" w:type="dxa"/>
            <w:vAlign w:val="center"/>
            <w:hideMark/>
          </w:tcPr>
          <w:p w14:paraId="131EE54A" w14:textId="3DD50286" w:rsidR="00232D8F" w:rsidRPr="00341FDC" w:rsidRDefault="00547ADC" w:rsidP="00944C06">
            <w:pPr>
              <w:spacing w:after="0" w:line="240" w:lineRule="auto"/>
              <w:ind w:firstLine="0"/>
              <w:jc w:val="left"/>
              <w:rPr>
                <w:rFonts w:eastAsia="Times New Roman"/>
                <w:lang w:eastAsia="fr-FR"/>
              </w:rPr>
            </w:pPr>
            <w:proofErr w:type="spellStart"/>
            <w:r w:rsidRPr="00341FDC">
              <w:rPr>
                <w:rFonts w:eastAsia="Times New Roman"/>
                <w:lang w:eastAsia="fr-FR"/>
              </w:rPr>
              <w:t>Crt</w:t>
            </w:r>
            <w:proofErr w:type="spellEnd"/>
            <w:r w:rsidRPr="00341FDC">
              <w:rPr>
                <w:rFonts w:eastAsia="Times New Roman"/>
                <w:lang w:eastAsia="fr-FR"/>
              </w:rPr>
              <w:t xml:space="preserve"> Hôpital à </w:t>
            </w:r>
            <w:r w:rsidR="00232D8F" w:rsidRPr="00341FDC">
              <w:rPr>
                <w:rFonts w:eastAsia="Times New Roman"/>
                <w:lang w:eastAsia="fr-FR"/>
              </w:rPr>
              <w:t xml:space="preserve">Sars et Rosières </w:t>
            </w:r>
          </w:p>
        </w:tc>
        <w:tc>
          <w:tcPr>
            <w:tcW w:w="1557" w:type="dxa"/>
            <w:noWrap/>
            <w:vAlign w:val="center"/>
            <w:hideMark/>
          </w:tcPr>
          <w:p w14:paraId="234EFC69"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5 266,98 €</w:t>
            </w:r>
          </w:p>
        </w:tc>
        <w:tc>
          <w:tcPr>
            <w:tcW w:w="1043" w:type="dxa"/>
            <w:noWrap/>
            <w:vAlign w:val="center"/>
            <w:hideMark/>
          </w:tcPr>
          <w:p w14:paraId="28360849"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6CB2D664" w14:textId="77777777" w:rsidTr="00457505">
        <w:trPr>
          <w:trHeight w:val="567"/>
          <w:jc w:val="center"/>
        </w:trPr>
        <w:tc>
          <w:tcPr>
            <w:tcW w:w="6184" w:type="dxa"/>
            <w:vAlign w:val="center"/>
            <w:hideMark/>
          </w:tcPr>
          <w:p w14:paraId="6618673C" w14:textId="187E97A7"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Abattage des arbres </w:t>
            </w:r>
            <w:r w:rsidR="00547ADC" w:rsidRPr="00341FDC">
              <w:rPr>
                <w:rFonts w:eastAsia="Times New Roman"/>
                <w:lang w:eastAsia="fr-FR"/>
              </w:rPr>
              <w:t>sur le 24 pieds à Rieulay</w:t>
            </w:r>
          </w:p>
        </w:tc>
        <w:tc>
          <w:tcPr>
            <w:tcW w:w="1557" w:type="dxa"/>
            <w:noWrap/>
            <w:vAlign w:val="center"/>
            <w:hideMark/>
          </w:tcPr>
          <w:p w14:paraId="513D4FF9"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20 220,00 €</w:t>
            </w:r>
          </w:p>
        </w:tc>
        <w:tc>
          <w:tcPr>
            <w:tcW w:w="1043" w:type="dxa"/>
            <w:noWrap/>
            <w:vAlign w:val="center"/>
            <w:hideMark/>
          </w:tcPr>
          <w:p w14:paraId="3831E1DE" w14:textId="02848264"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549C6970" w14:textId="77777777" w:rsidTr="00457505">
        <w:trPr>
          <w:trHeight w:val="567"/>
          <w:jc w:val="center"/>
        </w:trPr>
        <w:tc>
          <w:tcPr>
            <w:tcW w:w="6184" w:type="dxa"/>
            <w:vAlign w:val="center"/>
            <w:hideMark/>
          </w:tcPr>
          <w:p w14:paraId="23D7A4E1" w14:textId="6CC3ACC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Abattage de deux arbres </w:t>
            </w:r>
            <w:r w:rsidR="00547ADC" w:rsidRPr="00341FDC">
              <w:rPr>
                <w:rFonts w:eastAsia="Times New Roman"/>
                <w:lang w:eastAsia="fr-FR"/>
              </w:rPr>
              <w:t>sur le 24 pieds à Rieulay</w:t>
            </w:r>
          </w:p>
        </w:tc>
        <w:tc>
          <w:tcPr>
            <w:tcW w:w="1557" w:type="dxa"/>
            <w:noWrap/>
            <w:vAlign w:val="center"/>
            <w:hideMark/>
          </w:tcPr>
          <w:p w14:paraId="22DD0A9B"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1 800,00 €</w:t>
            </w:r>
          </w:p>
        </w:tc>
        <w:tc>
          <w:tcPr>
            <w:tcW w:w="1043" w:type="dxa"/>
            <w:noWrap/>
            <w:vAlign w:val="center"/>
            <w:hideMark/>
          </w:tcPr>
          <w:p w14:paraId="14EC9EFF" w14:textId="5ECA97E5"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22A9BC19" w14:textId="77777777" w:rsidTr="00457505">
        <w:trPr>
          <w:trHeight w:val="567"/>
          <w:jc w:val="center"/>
        </w:trPr>
        <w:tc>
          <w:tcPr>
            <w:tcW w:w="6184" w:type="dxa"/>
            <w:vAlign w:val="center"/>
            <w:hideMark/>
          </w:tcPr>
          <w:p w14:paraId="0F85CE80" w14:textId="7F33817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Mise en sécurité des arbres </w:t>
            </w:r>
            <w:r w:rsidR="00547ADC" w:rsidRPr="00341FDC">
              <w:rPr>
                <w:rFonts w:eastAsia="Times New Roman"/>
                <w:lang w:eastAsia="fr-FR"/>
              </w:rPr>
              <w:t xml:space="preserve">sur le </w:t>
            </w:r>
            <w:r w:rsidRPr="00341FDC">
              <w:rPr>
                <w:rFonts w:eastAsia="Times New Roman"/>
                <w:lang w:eastAsia="fr-FR"/>
              </w:rPr>
              <w:t xml:space="preserve">24 pieds </w:t>
            </w:r>
            <w:r w:rsidR="00547ADC" w:rsidRPr="00341FDC">
              <w:rPr>
                <w:rFonts w:eastAsia="Times New Roman"/>
                <w:lang w:eastAsia="fr-FR"/>
              </w:rPr>
              <w:t>à R</w:t>
            </w:r>
            <w:r w:rsidRPr="00341FDC">
              <w:rPr>
                <w:rFonts w:eastAsia="Times New Roman"/>
                <w:lang w:eastAsia="fr-FR"/>
              </w:rPr>
              <w:t>ieulay</w:t>
            </w:r>
          </w:p>
        </w:tc>
        <w:tc>
          <w:tcPr>
            <w:tcW w:w="1557" w:type="dxa"/>
            <w:vAlign w:val="center"/>
            <w:hideMark/>
          </w:tcPr>
          <w:p w14:paraId="1B4FABB1"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461,47 €</w:t>
            </w:r>
          </w:p>
        </w:tc>
        <w:tc>
          <w:tcPr>
            <w:tcW w:w="1043" w:type="dxa"/>
            <w:noWrap/>
            <w:vAlign w:val="center"/>
            <w:hideMark/>
          </w:tcPr>
          <w:p w14:paraId="5A7A58B3" w14:textId="230CF35B" w:rsidR="00232D8F" w:rsidRPr="00341FDC" w:rsidRDefault="0095016C" w:rsidP="00944C06">
            <w:pPr>
              <w:spacing w:after="0" w:line="240" w:lineRule="auto"/>
              <w:ind w:firstLine="0"/>
              <w:jc w:val="center"/>
              <w:rPr>
                <w:rFonts w:eastAsia="Times New Roman"/>
                <w:color w:val="000000"/>
                <w:lang w:eastAsia="fr-FR"/>
              </w:rPr>
            </w:pPr>
            <w:r w:rsidRPr="00341FDC">
              <w:rPr>
                <w:rFonts w:eastAsia="Times New Roman"/>
                <w:color w:val="000000"/>
                <w:lang w:eastAsia="fr-FR"/>
              </w:rPr>
              <w:t>COA</w:t>
            </w:r>
          </w:p>
        </w:tc>
      </w:tr>
      <w:tr w:rsidR="00232D8F" w:rsidRPr="00341FDC" w14:paraId="0FAE0655" w14:textId="77777777" w:rsidTr="00457505">
        <w:trPr>
          <w:trHeight w:val="567"/>
          <w:jc w:val="center"/>
        </w:trPr>
        <w:tc>
          <w:tcPr>
            <w:tcW w:w="6184" w:type="dxa"/>
            <w:noWrap/>
            <w:vAlign w:val="center"/>
            <w:hideMark/>
          </w:tcPr>
          <w:p w14:paraId="64A1C23A" w14:textId="2AB778FE"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 xml:space="preserve">Travaux </w:t>
            </w:r>
            <w:proofErr w:type="spellStart"/>
            <w:r w:rsidRPr="00341FDC">
              <w:rPr>
                <w:rFonts w:eastAsia="Times New Roman"/>
                <w:lang w:eastAsia="fr-FR"/>
              </w:rPr>
              <w:t>Elnon</w:t>
            </w:r>
            <w:proofErr w:type="spellEnd"/>
            <w:r w:rsidRPr="00341FDC">
              <w:rPr>
                <w:rFonts w:eastAsia="Times New Roman"/>
                <w:lang w:eastAsia="fr-FR"/>
              </w:rPr>
              <w:t xml:space="preserve"> </w:t>
            </w:r>
            <w:r w:rsidR="00232D8F" w:rsidRPr="00341FDC">
              <w:rPr>
                <w:rFonts w:eastAsia="Times New Roman"/>
                <w:lang w:eastAsia="fr-FR"/>
              </w:rPr>
              <w:t xml:space="preserve">rue </w:t>
            </w:r>
            <w:r w:rsidRPr="00341FDC">
              <w:rPr>
                <w:rFonts w:eastAsia="Times New Roman"/>
                <w:lang w:eastAsia="fr-FR"/>
              </w:rPr>
              <w:t xml:space="preserve">du </w:t>
            </w:r>
            <w:r w:rsidR="00232D8F" w:rsidRPr="00341FDC">
              <w:rPr>
                <w:rFonts w:eastAsia="Times New Roman"/>
                <w:lang w:eastAsia="fr-FR"/>
              </w:rPr>
              <w:t>rivage Lecelles</w:t>
            </w:r>
          </w:p>
        </w:tc>
        <w:tc>
          <w:tcPr>
            <w:tcW w:w="1557" w:type="dxa"/>
            <w:noWrap/>
            <w:vAlign w:val="center"/>
            <w:hideMark/>
          </w:tcPr>
          <w:p w14:paraId="2CA51F49"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16 766,16 €</w:t>
            </w:r>
          </w:p>
        </w:tc>
        <w:tc>
          <w:tcPr>
            <w:tcW w:w="1043" w:type="dxa"/>
            <w:noWrap/>
            <w:vAlign w:val="center"/>
            <w:hideMark/>
          </w:tcPr>
          <w:p w14:paraId="55AE02CB"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11830985" w14:textId="77777777" w:rsidTr="00457505">
        <w:trPr>
          <w:trHeight w:val="567"/>
          <w:jc w:val="center"/>
        </w:trPr>
        <w:tc>
          <w:tcPr>
            <w:tcW w:w="6184" w:type="dxa"/>
            <w:vAlign w:val="center"/>
            <w:hideMark/>
          </w:tcPr>
          <w:p w14:paraId="2235A387" w14:textId="40C3D8A0"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Enlèvement </w:t>
            </w:r>
            <w:r w:rsidR="00547ADC" w:rsidRPr="00341FDC">
              <w:rPr>
                <w:rFonts w:eastAsia="Times New Roman"/>
                <w:lang w:eastAsia="fr-FR"/>
              </w:rPr>
              <w:t>d’</w:t>
            </w:r>
            <w:r w:rsidRPr="00341FDC">
              <w:rPr>
                <w:rFonts w:eastAsia="Times New Roman"/>
                <w:lang w:eastAsia="fr-FR"/>
              </w:rPr>
              <w:t xml:space="preserve">Arbre </w:t>
            </w:r>
            <w:proofErr w:type="spellStart"/>
            <w:r w:rsidR="00547ADC" w:rsidRPr="00341FDC">
              <w:rPr>
                <w:rFonts w:eastAsia="Times New Roman"/>
                <w:lang w:eastAsia="fr-FR"/>
              </w:rPr>
              <w:t>Crt</w:t>
            </w:r>
            <w:proofErr w:type="spellEnd"/>
            <w:r w:rsidR="00547ADC" w:rsidRPr="00341FDC">
              <w:rPr>
                <w:rFonts w:eastAsia="Times New Roman"/>
                <w:lang w:eastAsia="fr-FR"/>
              </w:rPr>
              <w:t xml:space="preserve"> Hôpital à </w:t>
            </w:r>
            <w:r w:rsidRPr="00341FDC">
              <w:rPr>
                <w:rFonts w:eastAsia="Times New Roman"/>
                <w:lang w:eastAsia="fr-FR"/>
              </w:rPr>
              <w:t xml:space="preserve">Beuvry </w:t>
            </w:r>
            <w:r w:rsidR="00547ADC" w:rsidRPr="00341FDC">
              <w:rPr>
                <w:rFonts w:eastAsia="Times New Roman"/>
                <w:lang w:eastAsia="fr-FR"/>
              </w:rPr>
              <w:t>la Forêt</w:t>
            </w:r>
          </w:p>
        </w:tc>
        <w:tc>
          <w:tcPr>
            <w:tcW w:w="1557" w:type="dxa"/>
            <w:noWrap/>
            <w:vAlign w:val="center"/>
            <w:hideMark/>
          </w:tcPr>
          <w:p w14:paraId="7ECF31CE"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1 232,24 €</w:t>
            </w:r>
          </w:p>
        </w:tc>
        <w:tc>
          <w:tcPr>
            <w:tcW w:w="1043" w:type="dxa"/>
            <w:noWrap/>
            <w:vAlign w:val="center"/>
            <w:hideMark/>
          </w:tcPr>
          <w:p w14:paraId="6DB69BC7"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CCPC</w:t>
            </w:r>
          </w:p>
        </w:tc>
      </w:tr>
      <w:tr w:rsidR="00232D8F" w:rsidRPr="00341FDC" w14:paraId="40819A3F" w14:textId="77777777" w:rsidTr="00457505">
        <w:trPr>
          <w:trHeight w:val="567"/>
          <w:jc w:val="center"/>
        </w:trPr>
        <w:tc>
          <w:tcPr>
            <w:tcW w:w="6184" w:type="dxa"/>
            <w:vAlign w:val="center"/>
            <w:hideMark/>
          </w:tcPr>
          <w:p w14:paraId="6B110044" w14:textId="47D130D2"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 xml:space="preserve">Travaux sur la </w:t>
            </w:r>
            <w:proofErr w:type="spellStart"/>
            <w:r w:rsidR="00232D8F" w:rsidRPr="00341FDC">
              <w:rPr>
                <w:rFonts w:eastAsia="Times New Roman"/>
                <w:lang w:eastAsia="fr-FR"/>
              </w:rPr>
              <w:t>Navie</w:t>
            </w:r>
            <w:proofErr w:type="spellEnd"/>
            <w:r w:rsidRPr="00341FDC">
              <w:rPr>
                <w:rFonts w:eastAsia="Times New Roman"/>
                <w:lang w:eastAsia="fr-FR"/>
              </w:rPr>
              <w:t xml:space="preserve"> à Erre</w:t>
            </w:r>
          </w:p>
        </w:tc>
        <w:tc>
          <w:tcPr>
            <w:tcW w:w="1557" w:type="dxa"/>
            <w:vAlign w:val="center"/>
            <w:hideMark/>
          </w:tcPr>
          <w:p w14:paraId="06441F73"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456,00 €</w:t>
            </w:r>
          </w:p>
        </w:tc>
        <w:tc>
          <w:tcPr>
            <w:tcW w:w="1043" w:type="dxa"/>
            <w:noWrap/>
            <w:vAlign w:val="center"/>
            <w:hideMark/>
          </w:tcPr>
          <w:p w14:paraId="7E77443B" w14:textId="41ABB88A" w:rsidR="00232D8F" w:rsidRPr="00341FDC" w:rsidRDefault="0095016C" w:rsidP="00944C06">
            <w:pPr>
              <w:spacing w:after="0" w:line="240" w:lineRule="auto"/>
              <w:ind w:firstLine="0"/>
              <w:jc w:val="center"/>
              <w:rPr>
                <w:rFonts w:eastAsia="Times New Roman"/>
                <w:lang w:eastAsia="fr-FR"/>
              </w:rPr>
            </w:pPr>
            <w:r w:rsidRPr="00341FDC">
              <w:rPr>
                <w:rFonts w:eastAsia="Times New Roman"/>
                <w:lang w:eastAsia="fr-FR"/>
              </w:rPr>
              <w:t>COA</w:t>
            </w:r>
          </w:p>
        </w:tc>
      </w:tr>
      <w:tr w:rsidR="00232D8F" w:rsidRPr="00341FDC" w14:paraId="0A429136" w14:textId="77777777" w:rsidTr="00457505">
        <w:trPr>
          <w:trHeight w:val="567"/>
          <w:jc w:val="center"/>
        </w:trPr>
        <w:tc>
          <w:tcPr>
            <w:tcW w:w="6184" w:type="dxa"/>
            <w:vAlign w:val="center"/>
            <w:hideMark/>
          </w:tcPr>
          <w:p w14:paraId="470744D1" w14:textId="322E7BDA"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Ouverture du milieu </w:t>
            </w:r>
            <w:proofErr w:type="spellStart"/>
            <w:r w:rsidRPr="00341FDC">
              <w:rPr>
                <w:rFonts w:eastAsia="Times New Roman"/>
                <w:lang w:eastAsia="fr-FR"/>
              </w:rPr>
              <w:t>Crt</w:t>
            </w:r>
            <w:proofErr w:type="spellEnd"/>
            <w:r w:rsidRPr="00341FDC">
              <w:rPr>
                <w:rFonts w:eastAsia="Times New Roman"/>
                <w:lang w:eastAsia="fr-FR"/>
              </w:rPr>
              <w:t xml:space="preserve"> </w:t>
            </w:r>
            <w:proofErr w:type="spellStart"/>
            <w:r w:rsidRPr="00341FDC">
              <w:rPr>
                <w:rFonts w:eastAsia="Times New Roman"/>
                <w:lang w:eastAsia="fr-FR"/>
              </w:rPr>
              <w:t>Wabempré</w:t>
            </w:r>
            <w:proofErr w:type="spellEnd"/>
            <w:r w:rsidRPr="00341FDC">
              <w:rPr>
                <w:rFonts w:eastAsia="Times New Roman"/>
                <w:lang w:eastAsia="fr-FR"/>
              </w:rPr>
              <w:t xml:space="preserve"> </w:t>
            </w:r>
            <w:r w:rsidR="00547ADC" w:rsidRPr="00341FDC">
              <w:rPr>
                <w:rFonts w:eastAsia="Times New Roman"/>
                <w:lang w:eastAsia="fr-FR"/>
              </w:rPr>
              <w:t xml:space="preserve">à </w:t>
            </w:r>
            <w:r w:rsidRPr="00341FDC">
              <w:rPr>
                <w:rFonts w:eastAsia="Times New Roman"/>
                <w:lang w:eastAsia="fr-FR"/>
              </w:rPr>
              <w:t>Lecelles</w:t>
            </w:r>
          </w:p>
        </w:tc>
        <w:tc>
          <w:tcPr>
            <w:tcW w:w="1557" w:type="dxa"/>
            <w:noWrap/>
            <w:vAlign w:val="center"/>
            <w:hideMark/>
          </w:tcPr>
          <w:p w14:paraId="7CE7EF46"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15 726,11 €</w:t>
            </w:r>
          </w:p>
        </w:tc>
        <w:tc>
          <w:tcPr>
            <w:tcW w:w="1043" w:type="dxa"/>
            <w:noWrap/>
            <w:vAlign w:val="center"/>
            <w:hideMark/>
          </w:tcPr>
          <w:p w14:paraId="68D3391A"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418359BA" w14:textId="77777777" w:rsidTr="00457505">
        <w:trPr>
          <w:trHeight w:val="567"/>
          <w:jc w:val="center"/>
        </w:trPr>
        <w:tc>
          <w:tcPr>
            <w:tcW w:w="6184" w:type="dxa"/>
            <w:vAlign w:val="center"/>
            <w:hideMark/>
          </w:tcPr>
          <w:p w14:paraId="36C97446" w14:textId="1155BE0A"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Faucardage </w:t>
            </w:r>
            <w:proofErr w:type="spellStart"/>
            <w:r w:rsidR="00547ADC" w:rsidRPr="00341FDC">
              <w:rPr>
                <w:rFonts w:eastAsia="Times New Roman"/>
                <w:lang w:eastAsia="fr-FR"/>
              </w:rPr>
              <w:t>Crt</w:t>
            </w:r>
            <w:proofErr w:type="spellEnd"/>
            <w:r w:rsidR="00547ADC" w:rsidRPr="00341FDC">
              <w:rPr>
                <w:rFonts w:eastAsia="Times New Roman"/>
                <w:lang w:eastAsia="fr-FR"/>
              </w:rPr>
              <w:t xml:space="preserve"> Hôpital à </w:t>
            </w:r>
            <w:proofErr w:type="spellStart"/>
            <w:r w:rsidRPr="00341FDC">
              <w:rPr>
                <w:rFonts w:eastAsia="Times New Roman"/>
                <w:lang w:eastAsia="fr-FR"/>
              </w:rPr>
              <w:t>Auchy</w:t>
            </w:r>
            <w:proofErr w:type="spellEnd"/>
            <w:r w:rsidRPr="00341FDC">
              <w:rPr>
                <w:rFonts w:eastAsia="Times New Roman"/>
                <w:lang w:eastAsia="fr-FR"/>
              </w:rPr>
              <w:t xml:space="preserve"> lez Orchies</w:t>
            </w:r>
          </w:p>
        </w:tc>
        <w:tc>
          <w:tcPr>
            <w:tcW w:w="1557" w:type="dxa"/>
            <w:noWrap/>
            <w:vAlign w:val="center"/>
            <w:hideMark/>
          </w:tcPr>
          <w:p w14:paraId="697E68FC"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6 619,58 €</w:t>
            </w:r>
          </w:p>
        </w:tc>
        <w:tc>
          <w:tcPr>
            <w:tcW w:w="1043" w:type="dxa"/>
            <w:noWrap/>
            <w:vAlign w:val="center"/>
            <w:hideMark/>
          </w:tcPr>
          <w:p w14:paraId="318E774C"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CCPC</w:t>
            </w:r>
          </w:p>
        </w:tc>
      </w:tr>
      <w:tr w:rsidR="00232D8F" w:rsidRPr="00341FDC" w14:paraId="7466FC4B" w14:textId="77777777" w:rsidTr="00457505">
        <w:trPr>
          <w:trHeight w:val="567"/>
          <w:jc w:val="center"/>
        </w:trPr>
        <w:tc>
          <w:tcPr>
            <w:tcW w:w="6184" w:type="dxa"/>
            <w:vAlign w:val="center"/>
            <w:hideMark/>
          </w:tcPr>
          <w:p w14:paraId="67161A79" w14:textId="227CD302"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 xml:space="preserve">Entretien du </w:t>
            </w:r>
            <w:proofErr w:type="spellStart"/>
            <w:r w:rsidR="00232D8F" w:rsidRPr="00341FDC">
              <w:rPr>
                <w:rFonts w:eastAsia="Times New Roman"/>
                <w:lang w:eastAsia="fr-FR"/>
              </w:rPr>
              <w:t>Wacheux</w:t>
            </w:r>
            <w:proofErr w:type="spellEnd"/>
          </w:p>
        </w:tc>
        <w:tc>
          <w:tcPr>
            <w:tcW w:w="1557" w:type="dxa"/>
            <w:noWrap/>
            <w:vAlign w:val="center"/>
            <w:hideMark/>
          </w:tcPr>
          <w:p w14:paraId="56026EFE"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17 835,14 €</w:t>
            </w:r>
          </w:p>
        </w:tc>
        <w:tc>
          <w:tcPr>
            <w:tcW w:w="1043" w:type="dxa"/>
            <w:noWrap/>
            <w:vAlign w:val="center"/>
            <w:hideMark/>
          </w:tcPr>
          <w:p w14:paraId="3668FAB7" w14:textId="1023D8FA" w:rsidR="00232D8F" w:rsidRPr="00341FDC" w:rsidRDefault="0095016C" w:rsidP="00944C06">
            <w:pPr>
              <w:spacing w:after="0" w:line="240" w:lineRule="auto"/>
              <w:ind w:firstLine="0"/>
              <w:jc w:val="center"/>
              <w:rPr>
                <w:rFonts w:eastAsia="Times New Roman"/>
                <w:lang w:eastAsia="fr-FR"/>
              </w:rPr>
            </w:pPr>
            <w:r w:rsidRPr="00341FDC">
              <w:rPr>
                <w:rFonts w:eastAsia="Times New Roman"/>
                <w:lang w:eastAsia="fr-FR"/>
              </w:rPr>
              <w:t>COA</w:t>
            </w:r>
          </w:p>
        </w:tc>
      </w:tr>
      <w:tr w:rsidR="00232D8F" w:rsidRPr="00341FDC" w14:paraId="578D83CA" w14:textId="77777777" w:rsidTr="00457505">
        <w:trPr>
          <w:trHeight w:val="567"/>
          <w:jc w:val="center"/>
        </w:trPr>
        <w:tc>
          <w:tcPr>
            <w:tcW w:w="6184" w:type="dxa"/>
            <w:vAlign w:val="center"/>
            <w:hideMark/>
          </w:tcPr>
          <w:p w14:paraId="2DE9C3D5" w14:textId="09679B98"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Nettoyage buse </w:t>
            </w:r>
            <w:r w:rsidR="00547ADC" w:rsidRPr="00341FDC">
              <w:rPr>
                <w:rFonts w:eastAsia="Times New Roman"/>
                <w:lang w:eastAsia="fr-FR"/>
              </w:rPr>
              <w:t xml:space="preserve">à </w:t>
            </w:r>
            <w:r w:rsidRPr="00341FDC">
              <w:rPr>
                <w:rFonts w:eastAsia="Times New Roman"/>
                <w:lang w:eastAsia="fr-FR"/>
              </w:rPr>
              <w:t>Lecelles</w:t>
            </w:r>
          </w:p>
        </w:tc>
        <w:tc>
          <w:tcPr>
            <w:tcW w:w="1557" w:type="dxa"/>
            <w:noWrap/>
            <w:vAlign w:val="center"/>
            <w:hideMark/>
          </w:tcPr>
          <w:p w14:paraId="7C0A7C25"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1 097,54 €</w:t>
            </w:r>
          </w:p>
        </w:tc>
        <w:tc>
          <w:tcPr>
            <w:tcW w:w="1043" w:type="dxa"/>
            <w:noWrap/>
            <w:vAlign w:val="center"/>
            <w:hideMark/>
          </w:tcPr>
          <w:p w14:paraId="3949995E"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77751636" w14:textId="77777777" w:rsidTr="00457505">
        <w:trPr>
          <w:trHeight w:val="567"/>
          <w:jc w:val="center"/>
        </w:trPr>
        <w:tc>
          <w:tcPr>
            <w:tcW w:w="6184" w:type="dxa"/>
            <w:vAlign w:val="center"/>
            <w:hideMark/>
          </w:tcPr>
          <w:p w14:paraId="6B05B1A6" w14:textId="0A0654FB" w:rsidR="00232D8F" w:rsidRPr="00341FDC" w:rsidRDefault="00547ADC" w:rsidP="00944C06">
            <w:pPr>
              <w:spacing w:after="0" w:line="240" w:lineRule="auto"/>
              <w:ind w:firstLine="0"/>
              <w:jc w:val="left"/>
              <w:rPr>
                <w:rFonts w:eastAsia="Times New Roman"/>
                <w:lang w:eastAsia="fr-FR"/>
              </w:rPr>
            </w:pPr>
            <w:r w:rsidRPr="00341FDC">
              <w:rPr>
                <w:rFonts w:eastAsia="Times New Roman"/>
                <w:lang w:eastAsia="fr-FR"/>
              </w:rPr>
              <w:t xml:space="preserve">Entretien du </w:t>
            </w:r>
            <w:proofErr w:type="spellStart"/>
            <w:r w:rsidR="00232D8F" w:rsidRPr="00341FDC">
              <w:rPr>
                <w:rFonts w:eastAsia="Times New Roman"/>
                <w:lang w:eastAsia="fr-FR"/>
              </w:rPr>
              <w:t>Wabempré</w:t>
            </w:r>
            <w:proofErr w:type="spellEnd"/>
            <w:r w:rsidR="00232D8F" w:rsidRPr="00341FDC">
              <w:rPr>
                <w:rFonts w:eastAsia="Times New Roman"/>
                <w:lang w:eastAsia="fr-FR"/>
              </w:rPr>
              <w:t xml:space="preserve"> </w:t>
            </w:r>
            <w:r w:rsidRPr="00341FDC">
              <w:rPr>
                <w:rFonts w:eastAsia="Times New Roman"/>
                <w:lang w:eastAsia="fr-FR"/>
              </w:rPr>
              <w:t>à</w:t>
            </w:r>
            <w:r w:rsidR="00232D8F" w:rsidRPr="00341FDC">
              <w:rPr>
                <w:rFonts w:eastAsia="Times New Roman"/>
                <w:lang w:eastAsia="fr-FR"/>
              </w:rPr>
              <w:t xml:space="preserve"> Lecelles</w:t>
            </w:r>
          </w:p>
        </w:tc>
        <w:tc>
          <w:tcPr>
            <w:tcW w:w="1557" w:type="dxa"/>
            <w:noWrap/>
            <w:vAlign w:val="center"/>
            <w:hideMark/>
          </w:tcPr>
          <w:p w14:paraId="547D2244"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11 917,87 €</w:t>
            </w:r>
          </w:p>
        </w:tc>
        <w:tc>
          <w:tcPr>
            <w:tcW w:w="1043" w:type="dxa"/>
            <w:noWrap/>
            <w:vAlign w:val="center"/>
            <w:hideMark/>
          </w:tcPr>
          <w:p w14:paraId="5F98795F"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76142F91" w14:textId="77777777" w:rsidTr="00457505">
        <w:trPr>
          <w:trHeight w:val="567"/>
          <w:jc w:val="center"/>
        </w:trPr>
        <w:tc>
          <w:tcPr>
            <w:tcW w:w="6184" w:type="dxa"/>
            <w:vAlign w:val="center"/>
            <w:hideMark/>
          </w:tcPr>
          <w:p w14:paraId="61E21A9D" w14:textId="04145AE2" w:rsidR="00232D8F" w:rsidRPr="00341FDC" w:rsidRDefault="00232D8F" w:rsidP="00944C06">
            <w:pPr>
              <w:spacing w:after="0" w:line="240" w:lineRule="auto"/>
              <w:ind w:firstLine="0"/>
              <w:jc w:val="left"/>
              <w:rPr>
                <w:rFonts w:eastAsia="Times New Roman"/>
                <w:lang w:eastAsia="fr-FR"/>
              </w:rPr>
            </w:pPr>
            <w:r w:rsidRPr="00341FDC">
              <w:rPr>
                <w:rFonts w:eastAsia="Times New Roman"/>
                <w:lang w:eastAsia="fr-FR"/>
              </w:rPr>
              <w:t xml:space="preserve">Embâcles </w:t>
            </w:r>
            <w:r w:rsidR="00907BBC" w:rsidRPr="00341FDC">
              <w:rPr>
                <w:rFonts w:eastAsia="Times New Roman"/>
                <w:lang w:eastAsia="fr-FR"/>
              </w:rPr>
              <w:t xml:space="preserve">sur le </w:t>
            </w:r>
            <w:r w:rsidRPr="00341FDC">
              <w:rPr>
                <w:rFonts w:eastAsia="Times New Roman"/>
                <w:lang w:eastAsia="fr-FR"/>
              </w:rPr>
              <w:t>Courant de Coutiches</w:t>
            </w:r>
          </w:p>
        </w:tc>
        <w:tc>
          <w:tcPr>
            <w:tcW w:w="1557" w:type="dxa"/>
            <w:noWrap/>
            <w:vAlign w:val="center"/>
            <w:hideMark/>
          </w:tcPr>
          <w:p w14:paraId="3A23E2C2"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1 275,90 €</w:t>
            </w:r>
          </w:p>
        </w:tc>
        <w:tc>
          <w:tcPr>
            <w:tcW w:w="1043" w:type="dxa"/>
            <w:noWrap/>
            <w:vAlign w:val="center"/>
            <w:hideMark/>
          </w:tcPr>
          <w:p w14:paraId="0DBF11A2"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CCPC</w:t>
            </w:r>
          </w:p>
        </w:tc>
      </w:tr>
      <w:tr w:rsidR="00232D8F" w:rsidRPr="00341FDC" w14:paraId="703AA0BC" w14:textId="77777777" w:rsidTr="00457505">
        <w:trPr>
          <w:trHeight w:val="567"/>
          <w:jc w:val="center"/>
        </w:trPr>
        <w:tc>
          <w:tcPr>
            <w:tcW w:w="6184" w:type="dxa"/>
            <w:vAlign w:val="center"/>
            <w:hideMark/>
          </w:tcPr>
          <w:p w14:paraId="7F71C4F5" w14:textId="2B1AFEF6" w:rsidR="00232D8F" w:rsidRPr="00341FDC" w:rsidRDefault="00907BBC" w:rsidP="00944C06">
            <w:pPr>
              <w:spacing w:after="0" w:line="240" w:lineRule="auto"/>
              <w:ind w:firstLine="0"/>
              <w:jc w:val="left"/>
              <w:rPr>
                <w:rFonts w:eastAsia="Times New Roman"/>
                <w:lang w:eastAsia="fr-FR"/>
              </w:rPr>
            </w:pPr>
            <w:r w:rsidRPr="00341FDC">
              <w:rPr>
                <w:rFonts w:eastAsia="Times New Roman"/>
                <w:lang w:eastAsia="fr-FR"/>
              </w:rPr>
              <w:t xml:space="preserve">Entretien Courant du Rieu à </w:t>
            </w:r>
            <w:r w:rsidR="00232D8F" w:rsidRPr="00341FDC">
              <w:rPr>
                <w:rFonts w:eastAsia="Times New Roman"/>
                <w:lang w:eastAsia="fr-FR"/>
              </w:rPr>
              <w:t xml:space="preserve">Rumegies </w:t>
            </w:r>
          </w:p>
        </w:tc>
        <w:tc>
          <w:tcPr>
            <w:tcW w:w="1557" w:type="dxa"/>
            <w:noWrap/>
            <w:vAlign w:val="center"/>
            <w:hideMark/>
          </w:tcPr>
          <w:p w14:paraId="4A9DF1CD"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969,96 €</w:t>
            </w:r>
          </w:p>
        </w:tc>
        <w:tc>
          <w:tcPr>
            <w:tcW w:w="1043" w:type="dxa"/>
            <w:noWrap/>
            <w:vAlign w:val="center"/>
            <w:hideMark/>
          </w:tcPr>
          <w:p w14:paraId="2852169F"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38B1CAD0" w14:textId="77777777" w:rsidTr="00457505">
        <w:trPr>
          <w:trHeight w:val="567"/>
          <w:jc w:val="center"/>
        </w:trPr>
        <w:tc>
          <w:tcPr>
            <w:tcW w:w="6184" w:type="dxa"/>
            <w:vAlign w:val="center"/>
            <w:hideMark/>
          </w:tcPr>
          <w:p w14:paraId="1435375F" w14:textId="68F2EC8A" w:rsidR="00232D8F" w:rsidRPr="00341FDC" w:rsidRDefault="00907BBC" w:rsidP="00944C06">
            <w:pPr>
              <w:spacing w:after="0" w:line="240" w:lineRule="auto"/>
              <w:ind w:firstLine="0"/>
              <w:jc w:val="left"/>
              <w:rPr>
                <w:rFonts w:eastAsia="Times New Roman"/>
                <w:lang w:eastAsia="fr-FR"/>
              </w:rPr>
            </w:pPr>
            <w:r w:rsidRPr="00341FDC">
              <w:rPr>
                <w:rFonts w:eastAsia="Times New Roman"/>
                <w:lang w:eastAsia="fr-FR"/>
              </w:rPr>
              <w:t xml:space="preserve">Réparation Batardeau </w:t>
            </w:r>
            <w:r w:rsidR="00232D8F" w:rsidRPr="00341FDC">
              <w:rPr>
                <w:rFonts w:eastAsia="Times New Roman"/>
                <w:lang w:eastAsia="fr-FR"/>
              </w:rPr>
              <w:t xml:space="preserve">Canal Boutin </w:t>
            </w:r>
          </w:p>
        </w:tc>
        <w:tc>
          <w:tcPr>
            <w:tcW w:w="1557" w:type="dxa"/>
            <w:noWrap/>
            <w:vAlign w:val="center"/>
            <w:hideMark/>
          </w:tcPr>
          <w:p w14:paraId="589A00B7"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2 220,04 €</w:t>
            </w:r>
          </w:p>
        </w:tc>
        <w:tc>
          <w:tcPr>
            <w:tcW w:w="1043" w:type="dxa"/>
            <w:noWrap/>
            <w:vAlign w:val="center"/>
            <w:hideMark/>
          </w:tcPr>
          <w:p w14:paraId="271A5814"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00BB37C0" w14:textId="77777777" w:rsidTr="00457505">
        <w:trPr>
          <w:trHeight w:val="567"/>
          <w:jc w:val="center"/>
        </w:trPr>
        <w:tc>
          <w:tcPr>
            <w:tcW w:w="6184" w:type="dxa"/>
            <w:vAlign w:val="center"/>
            <w:hideMark/>
          </w:tcPr>
          <w:p w14:paraId="17BE5559" w14:textId="7719606C" w:rsidR="00232D8F" w:rsidRPr="00341FDC" w:rsidRDefault="00907BBC"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232D8F" w:rsidRPr="00341FDC">
              <w:rPr>
                <w:rFonts w:eastAsia="Times New Roman"/>
                <w:lang w:eastAsia="fr-FR"/>
              </w:rPr>
              <w:t>Crt</w:t>
            </w:r>
            <w:proofErr w:type="spellEnd"/>
            <w:r w:rsidR="00232D8F" w:rsidRPr="00341FDC">
              <w:rPr>
                <w:rFonts w:eastAsia="Times New Roman"/>
                <w:lang w:eastAsia="fr-FR"/>
              </w:rPr>
              <w:t xml:space="preserve"> Plat Bouchard </w:t>
            </w:r>
            <w:r w:rsidRPr="00341FDC">
              <w:rPr>
                <w:rFonts w:eastAsia="Times New Roman"/>
                <w:lang w:eastAsia="fr-FR"/>
              </w:rPr>
              <w:t xml:space="preserve">à </w:t>
            </w:r>
            <w:r w:rsidR="00232D8F" w:rsidRPr="00341FDC">
              <w:rPr>
                <w:rFonts w:eastAsia="Times New Roman"/>
                <w:lang w:eastAsia="fr-FR"/>
              </w:rPr>
              <w:t>Rumegies</w:t>
            </w:r>
          </w:p>
        </w:tc>
        <w:tc>
          <w:tcPr>
            <w:tcW w:w="1557" w:type="dxa"/>
            <w:noWrap/>
            <w:vAlign w:val="center"/>
            <w:hideMark/>
          </w:tcPr>
          <w:p w14:paraId="7BDCEB41"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9 756,19 €</w:t>
            </w:r>
          </w:p>
        </w:tc>
        <w:tc>
          <w:tcPr>
            <w:tcW w:w="1043" w:type="dxa"/>
            <w:noWrap/>
            <w:vAlign w:val="center"/>
            <w:hideMark/>
          </w:tcPr>
          <w:p w14:paraId="653A1818"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232D8F" w:rsidRPr="00341FDC" w14:paraId="18EEE393" w14:textId="77777777" w:rsidTr="00457505">
        <w:trPr>
          <w:trHeight w:val="567"/>
          <w:jc w:val="center"/>
        </w:trPr>
        <w:tc>
          <w:tcPr>
            <w:tcW w:w="6184" w:type="dxa"/>
            <w:vAlign w:val="center"/>
            <w:hideMark/>
          </w:tcPr>
          <w:p w14:paraId="29566ADD" w14:textId="6A5F40E0" w:rsidR="00232D8F" w:rsidRPr="00341FDC" w:rsidRDefault="00907BBC" w:rsidP="00944C06">
            <w:pPr>
              <w:spacing w:after="0" w:line="240" w:lineRule="auto"/>
              <w:ind w:firstLine="0"/>
              <w:jc w:val="left"/>
              <w:rPr>
                <w:rFonts w:eastAsia="Times New Roman"/>
                <w:lang w:eastAsia="fr-FR"/>
              </w:rPr>
            </w:pPr>
            <w:r w:rsidRPr="00341FDC">
              <w:rPr>
                <w:rFonts w:eastAsia="Times New Roman"/>
                <w:lang w:eastAsia="fr-FR"/>
              </w:rPr>
              <w:t xml:space="preserve">Entretien </w:t>
            </w:r>
            <w:proofErr w:type="spellStart"/>
            <w:r w:rsidR="00232D8F" w:rsidRPr="00341FDC">
              <w:rPr>
                <w:rFonts w:eastAsia="Times New Roman"/>
                <w:lang w:eastAsia="fr-FR"/>
              </w:rPr>
              <w:t>Crt</w:t>
            </w:r>
            <w:proofErr w:type="spellEnd"/>
            <w:r w:rsidR="00232D8F" w:rsidRPr="00341FDC">
              <w:rPr>
                <w:rFonts w:eastAsia="Times New Roman"/>
                <w:lang w:eastAsia="fr-FR"/>
              </w:rPr>
              <w:t xml:space="preserve"> Plat Bouchard </w:t>
            </w:r>
            <w:r w:rsidRPr="00341FDC">
              <w:rPr>
                <w:rFonts w:eastAsia="Times New Roman"/>
                <w:lang w:eastAsia="fr-FR"/>
              </w:rPr>
              <w:t xml:space="preserve">à </w:t>
            </w:r>
            <w:r w:rsidR="00232D8F" w:rsidRPr="00341FDC">
              <w:rPr>
                <w:rFonts w:eastAsia="Times New Roman"/>
                <w:lang w:eastAsia="fr-FR"/>
              </w:rPr>
              <w:t>Rumegies</w:t>
            </w:r>
          </w:p>
        </w:tc>
        <w:tc>
          <w:tcPr>
            <w:tcW w:w="1557" w:type="dxa"/>
            <w:noWrap/>
            <w:vAlign w:val="center"/>
            <w:hideMark/>
          </w:tcPr>
          <w:p w14:paraId="734E56E8" w14:textId="77777777" w:rsidR="00232D8F" w:rsidRPr="00341FDC" w:rsidRDefault="00232D8F" w:rsidP="00944C06">
            <w:pPr>
              <w:spacing w:after="0" w:line="240" w:lineRule="auto"/>
              <w:ind w:firstLine="0"/>
              <w:jc w:val="right"/>
              <w:rPr>
                <w:rFonts w:eastAsia="Times New Roman"/>
                <w:lang w:eastAsia="fr-FR"/>
              </w:rPr>
            </w:pPr>
            <w:r w:rsidRPr="00341FDC">
              <w:rPr>
                <w:rFonts w:eastAsia="Times New Roman"/>
                <w:lang w:eastAsia="fr-FR"/>
              </w:rPr>
              <w:t>17 812,69 €</w:t>
            </w:r>
          </w:p>
        </w:tc>
        <w:tc>
          <w:tcPr>
            <w:tcW w:w="1043" w:type="dxa"/>
            <w:noWrap/>
            <w:vAlign w:val="center"/>
            <w:hideMark/>
          </w:tcPr>
          <w:p w14:paraId="1F68F795" w14:textId="77777777" w:rsidR="00232D8F" w:rsidRPr="00341FDC" w:rsidRDefault="00232D8F" w:rsidP="00944C06">
            <w:pPr>
              <w:spacing w:after="0" w:line="240" w:lineRule="auto"/>
              <w:ind w:firstLine="0"/>
              <w:jc w:val="center"/>
              <w:rPr>
                <w:rFonts w:eastAsia="Times New Roman"/>
                <w:lang w:eastAsia="fr-FR"/>
              </w:rPr>
            </w:pPr>
            <w:r w:rsidRPr="00341FDC">
              <w:rPr>
                <w:rFonts w:eastAsia="Times New Roman"/>
                <w:lang w:eastAsia="fr-FR"/>
              </w:rPr>
              <w:t>CAPH</w:t>
            </w:r>
          </w:p>
        </w:tc>
      </w:tr>
      <w:tr w:rsidR="00C35D77" w:rsidRPr="00C35D77" w14:paraId="628728D4" w14:textId="77777777" w:rsidTr="00457505">
        <w:trPr>
          <w:trHeight w:val="567"/>
          <w:jc w:val="center"/>
        </w:trPr>
        <w:tc>
          <w:tcPr>
            <w:tcW w:w="6184" w:type="dxa"/>
            <w:vAlign w:val="center"/>
          </w:tcPr>
          <w:p w14:paraId="135EE215" w14:textId="6BDBF84A" w:rsidR="00C35D77" w:rsidRPr="00C35D77" w:rsidRDefault="00C35D77" w:rsidP="00C35D77">
            <w:pPr>
              <w:spacing w:after="0" w:line="240" w:lineRule="auto"/>
              <w:ind w:firstLine="0"/>
              <w:jc w:val="left"/>
              <w:rPr>
                <w:rFonts w:eastAsia="Times New Roman"/>
                <w:lang w:eastAsia="fr-FR"/>
              </w:rPr>
            </w:pPr>
            <w:r w:rsidRPr="006B1C9A">
              <w:rPr>
                <w:rFonts w:eastAsia="Times New Roman"/>
                <w:lang w:eastAsia="fr-FR"/>
              </w:rPr>
              <w:t>Démant</w:t>
            </w:r>
            <w:r w:rsidR="00F719E9">
              <w:rPr>
                <w:rFonts w:eastAsia="Times New Roman"/>
                <w:lang w:eastAsia="fr-FR"/>
              </w:rPr>
              <w:t>è</w:t>
            </w:r>
            <w:r w:rsidRPr="006B1C9A">
              <w:rPr>
                <w:rFonts w:eastAsia="Times New Roman"/>
                <w:lang w:eastAsia="fr-FR"/>
              </w:rPr>
              <w:t>lement du Pont de Lecelles</w:t>
            </w:r>
          </w:p>
        </w:tc>
        <w:tc>
          <w:tcPr>
            <w:tcW w:w="1557" w:type="dxa"/>
            <w:noWrap/>
            <w:vAlign w:val="center"/>
          </w:tcPr>
          <w:p w14:paraId="3A14004B" w14:textId="7F9C7BDF" w:rsidR="00C35D77" w:rsidRPr="00C35D77" w:rsidRDefault="00C35D77" w:rsidP="00C35D77">
            <w:pPr>
              <w:spacing w:after="0" w:line="240" w:lineRule="auto"/>
              <w:ind w:firstLine="0"/>
              <w:jc w:val="right"/>
              <w:rPr>
                <w:rFonts w:eastAsia="Times New Roman"/>
                <w:lang w:eastAsia="fr-FR"/>
              </w:rPr>
            </w:pPr>
            <w:r w:rsidRPr="006B1C9A">
              <w:rPr>
                <w:rFonts w:eastAsia="Times New Roman"/>
                <w:lang w:eastAsia="fr-FR"/>
              </w:rPr>
              <w:t>3 432,00 €</w:t>
            </w:r>
          </w:p>
        </w:tc>
        <w:tc>
          <w:tcPr>
            <w:tcW w:w="1043" w:type="dxa"/>
            <w:noWrap/>
            <w:vAlign w:val="center"/>
          </w:tcPr>
          <w:p w14:paraId="2C5C0DB8" w14:textId="4AAB060C" w:rsidR="00C35D77" w:rsidRPr="00C35D77" w:rsidRDefault="00C35D77" w:rsidP="00C35D77">
            <w:pPr>
              <w:spacing w:after="0" w:line="240" w:lineRule="auto"/>
              <w:ind w:firstLine="0"/>
              <w:jc w:val="center"/>
              <w:rPr>
                <w:rFonts w:eastAsia="Times New Roman"/>
                <w:lang w:eastAsia="fr-FR"/>
              </w:rPr>
            </w:pPr>
            <w:r>
              <w:rPr>
                <w:rFonts w:eastAsia="Times New Roman"/>
                <w:lang w:eastAsia="fr-FR"/>
              </w:rPr>
              <w:t>CAPH</w:t>
            </w:r>
          </w:p>
        </w:tc>
      </w:tr>
      <w:tr w:rsidR="00C35D77" w:rsidRPr="00C35D77" w14:paraId="2B86CA3C" w14:textId="77777777" w:rsidTr="00457505">
        <w:trPr>
          <w:trHeight w:val="567"/>
          <w:jc w:val="center"/>
        </w:trPr>
        <w:tc>
          <w:tcPr>
            <w:tcW w:w="6184" w:type="dxa"/>
            <w:tcBorders>
              <w:top w:val="single" w:sz="4" w:space="0" w:color="auto"/>
              <w:left w:val="single" w:sz="4" w:space="0" w:color="auto"/>
              <w:bottom w:val="single" w:sz="4" w:space="0" w:color="auto"/>
              <w:right w:val="single" w:sz="4" w:space="0" w:color="auto"/>
            </w:tcBorders>
            <w:vAlign w:val="center"/>
          </w:tcPr>
          <w:p w14:paraId="75BF2A3D" w14:textId="3B9107E0" w:rsidR="00C35D77" w:rsidRPr="00C35D77" w:rsidRDefault="00C35D77" w:rsidP="00C35D77">
            <w:pPr>
              <w:spacing w:after="0" w:line="240" w:lineRule="auto"/>
              <w:ind w:firstLine="0"/>
              <w:jc w:val="left"/>
              <w:rPr>
                <w:rFonts w:eastAsia="Times New Roman"/>
                <w:color w:val="EE0000"/>
                <w:lang w:eastAsia="fr-FR"/>
              </w:rPr>
            </w:pPr>
            <w:r w:rsidRPr="006B1C9A">
              <w:rPr>
                <w:rFonts w:eastAsia="Times New Roman"/>
                <w:lang w:eastAsia="fr-FR"/>
              </w:rPr>
              <w:t>Désencombrement Traitoire à Rieulay</w:t>
            </w:r>
          </w:p>
        </w:tc>
        <w:tc>
          <w:tcPr>
            <w:tcW w:w="1557" w:type="dxa"/>
            <w:tcBorders>
              <w:top w:val="single" w:sz="4" w:space="0" w:color="auto"/>
              <w:left w:val="single" w:sz="4" w:space="0" w:color="auto"/>
              <w:bottom w:val="single" w:sz="4" w:space="0" w:color="auto"/>
              <w:right w:val="single" w:sz="4" w:space="0" w:color="auto"/>
            </w:tcBorders>
            <w:noWrap/>
            <w:vAlign w:val="center"/>
          </w:tcPr>
          <w:p w14:paraId="41C450B5" w14:textId="35994F6C" w:rsidR="00C35D77" w:rsidRPr="00A44F6F" w:rsidRDefault="00C35D77" w:rsidP="00C35D77">
            <w:pPr>
              <w:spacing w:after="0" w:line="240" w:lineRule="auto"/>
              <w:ind w:firstLine="0"/>
              <w:jc w:val="right"/>
              <w:rPr>
                <w:rFonts w:eastAsia="Times New Roman"/>
                <w:lang w:eastAsia="fr-FR"/>
              </w:rPr>
            </w:pPr>
            <w:r w:rsidRPr="00A44F6F">
              <w:rPr>
                <w:rFonts w:eastAsia="Times New Roman"/>
                <w:lang w:eastAsia="fr-FR"/>
              </w:rPr>
              <w:t>5 288,40 €</w:t>
            </w:r>
          </w:p>
        </w:tc>
        <w:tc>
          <w:tcPr>
            <w:tcW w:w="1043" w:type="dxa"/>
            <w:tcBorders>
              <w:top w:val="single" w:sz="4" w:space="0" w:color="auto"/>
              <w:left w:val="single" w:sz="4" w:space="0" w:color="auto"/>
              <w:bottom w:val="single" w:sz="4" w:space="0" w:color="auto"/>
              <w:right w:val="single" w:sz="4" w:space="0" w:color="auto"/>
            </w:tcBorders>
            <w:noWrap/>
            <w:vAlign w:val="center"/>
          </w:tcPr>
          <w:p w14:paraId="235914FC" w14:textId="62311F30" w:rsidR="00C35D77" w:rsidRPr="00A44F6F" w:rsidRDefault="00C35D77" w:rsidP="00C35D77">
            <w:pPr>
              <w:spacing w:after="0" w:line="240" w:lineRule="auto"/>
              <w:ind w:firstLine="0"/>
              <w:jc w:val="center"/>
              <w:rPr>
                <w:rFonts w:eastAsia="Times New Roman"/>
                <w:lang w:eastAsia="fr-FR"/>
              </w:rPr>
            </w:pPr>
            <w:r w:rsidRPr="00A44F6F">
              <w:rPr>
                <w:rFonts w:eastAsia="Times New Roman"/>
                <w:lang w:eastAsia="fr-FR"/>
              </w:rPr>
              <w:t>COA</w:t>
            </w:r>
          </w:p>
        </w:tc>
      </w:tr>
      <w:tr w:rsidR="00C35D77" w:rsidRPr="00C35D77" w14:paraId="18DFB69A" w14:textId="77777777" w:rsidTr="00457505">
        <w:trPr>
          <w:trHeight w:val="56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F9D4D14" w14:textId="77777777" w:rsidR="00C35D77" w:rsidRPr="00C35D77" w:rsidRDefault="00C35D77" w:rsidP="00C35D77">
            <w:pPr>
              <w:spacing w:after="0" w:line="240" w:lineRule="auto"/>
              <w:ind w:firstLine="0"/>
              <w:jc w:val="left"/>
              <w:rPr>
                <w:rFonts w:eastAsia="Times New Roman"/>
                <w:lang w:eastAsia="fr-FR"/>
              </w:rPr>
            </w:pPr>
            <w:r w:rsidRPr="00C35D77">
              <w:rPr>
                <w:rFonts w:eastAsia="Times New Roman"/>
                <w:lang w:eastAsia="fr-FR"/>
              </w:rPr>
              <w:t>Révision des prix janvier 2024</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0A2C776" w14:textId="77777777" w:rsidR="00C35D77" w:rsidRPr="00C35D77" w:rsidRDefault="00C35D77" w:rsidP="00C35D77">
            <w:pPr>
              <w:spacing w:after="0" w:line="240" w:lineRule="auto"/>
              <w:ind w:firstLine="0"/>
              <w:jc w:val="right"/>
              <w:rPr>
                <w:rFonts w:eastAsia="Times New Roman"/>
                <w:lang w:eastAsia="fr-FR"/>
              </w:rPr>
            </w:pPr>
            <w:r w:rsidRPr="00C35D77">
              <w:rPr>
                <w:rFonts w:eastAsia="Times New Roman"/>
                <w:lang w:eastAsia="fr-FR"/>
              </w:rPr>
              <w:t>1 758,76 €</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2FCAF9D9" w14:textId="77777777" w:rsidR="00C35D77" w:rsidRPr="00C35D77" w:rsidRDefault="00C35D77" w:rsidP="00C35D77">
            <w:pPr>
              <w:spacing w:after="0" w:line="240" w:lineRule="auto"/>
              <w:ind w:firstLine="0"/>
              <w:jc w:val="center"/>
              <w:rPr>
                <w:rFonts w:eastAsia="Times New Roman"/>
                <w:lang w:eastAsia="fr-FR"/>
              </w:rPr>
            </w:pPr>
            <w:r w:rsidRPr="00C35D77">
              <w:rPr>
                <w:rFonts w:eastAsia="Times New Roman"/>
                <w:lang w:eastAsia="fr-FR"/>
              </w:rPr>
              <w:t>SMAPI</w:t>
            </w:r>
          </w:p>
        </w:tc>
      </w:tr>
      <w:tr w:rsidR="00C35D77" w:rsidRPr="00C35D77" w14:paraId="5CF3E6F3" w14:textId="77777777" w:rsidTr="00457505">
        <w:trPr>
          <w:trHeight w:val="56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96CF155" w14:textId="77777777" w:rsidR="00C35D77" w:rsidRPr="00C35D77" w:rsidRDefault="00C35D77" w:rsidP="00C35D77">
            <w:pPr>
              <w:spacing w:after="0" w:line="240" w:lineRule="auto"/>
              <w:ind w:firstLine="0"/>
              <w:jc w:val="left"/>
              <w:rPr>
                <w:rFonts w:eastAsia="Times New Roman"/>
                <w:lang w:eastAsia="fr-FR"/>
              </w:rPr>
            </w:pPr>
            <w:r w:rsidRPr="00C35D77">
              <w:rPr>
                <w:rFonts w:eastAsia="Times New Roman"/>
                <w:lang w:eastAsia="fr-FR"/>
              </w:rPr>
              <w:t>Révision des prix janvier 2024</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43733D58" w14:textId="77777777" w:rsidR="00C35D77" w:rsidRPr="00C35D77" w:rsidRDefault="00C35D77" w:rsidP="00C35D77">
            <w:pPr>
              <w:spacing w:after="0" w:line="240" w:lineRule="auto"/>
              <w:ind w:firstLine="0"/>
              <w:jc w:val="right"/>
              <w:rPr>
                <w:rFonts w:eastAsia="Times New Roman"/>
                <w:lang w:eastAsia="fr-FR"/>
              </w:rPr>
            </w:pPr>
            <w:r w:rsidRPr="00C35D77">
              <w:rPr>
                <w:rFonts w:eastAsia="Times New Roman"/>
                <w:lang w:eastAsia="fr-FR"/>
              </w:rPr>
              <w:t>4 688,16 €</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37052F49" w14:textId="77777777" w:rsidR="00C35D77" w:rsidRPr="00C35D77" w:rsidRDefault="00C35D77" w:rsidP="00C35D77">
            <w:pPr>
              <w:spacing w:after="0" w:line="240" w:lineRule="auto"/>
              <w:ind w:firstLine="0"/>
              <w:jc w:val="center"/>
              <w:rPr>
                <w:rFonts w:eastAsia="Times New Roman"/>
                <w:lang w:eastAsia="fr-FR"/>
              </w:rPr>
            </w:pPr>
            <w:r w:rsidRPr="00C35D77">
              <w:rPr>
                <w:rFonts w:eastAsia="Times New Roman"/>
                <w:lang w:eastAsia="fr-FR"/>
              </w:rPr>
              <w:t>SMAPI</w:t>
            </w:r>
          </w:p>
        </w:tc>
      </w:tr>
      <w:tr w:rsidR="00C35D77" w:rsidRPr="00C35D77" w14:paraId="6B67BA09" w14:textId="77777777" w:rsidTr="00457505">
        <w:trPr>
          <w:trHeight w:val="567"/>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3EFD38B" w14:textId="77777777" w:rsidR="00C35D77" w:rsidRPr="00C35D77" w:rsidRDefault="00C35D77" w:rsidP="00C35D77">
            <w:pPr>
              <w:spacing w:after="0" w:line="240" w:lineRule="auto"/>
              <w:ind w:firstLine="0"/>
              <w:jc w:val="left"/>
              <w:rPr>
                <w:rFonts w:eastAsia="Times New Roman"/>
                <w:lang w:eastAsia="fr-FR"/>
              </w:rPr>
            </w:pPr>
            <w:r w:rsidRPr="00C35D77">
              <w:rPr>
                <w:rFonts w:eastAsia="Times New Roman"/>
                <w:lang w:eastAsia="fr-FR"/>
              </w:rPr>
              <w:t>Révision des prix janvier 2024</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7293381C" w14:textId="77777777" w:rsidR="00C35D77" w:rsidRPr="00C35D77" w:rsidRDefault="00C35D77" w:rsidP="00C35D77">
            <w:pPr>
              <w:spacing w:after="0" w:line="240" w:lineRule="auto"/>
              <w:ind w:firstLine="0"/>
              <w:jc w:val="right"/>
              <w:rPr>
                <w:rFonts w:eastAsia="Times New Roman"/>
                <w:lang w:eastAsia="fr-FR"/>
              </w:rPr>
            </w:pPr>
            <w:r w:rsidRPr="00C35D77">
              <w:rPr>
                <w:rFonts w:eastAsia="Times New Roman"/>
                <w:lang w:eastAsia="fr-FR"/>
              </w:rPr>
              <w:t>1 260,22 €</w:t>
            </w:r>
          </w:p>
        </w:tc>
        <w:tc>
          <w:tcPr>
            <w:tcW w:w="1043" w:type="dxa"/>
            <w:tcBorders>
              <w:top w:val="single" w:sz="4" w:space="0" w:color="auto"/>
              <w:left w:val="single" w:sz="4" w:space="0" w:color="auto"/>
              <w:bottom w:val="single" w:sz="4" w:space="0" w:color="auto"/>
              <w:right w:val="single" w:sz="4" w:space="0" w:color="auto"/>
            </w:tcBorders>
            <w:noWrap/>
            <w:vAlign w:val="center"/>
            <w:hideMark/>
          </w:tcPr>
          <w:p w14:paraId="14DC885B" w14:textId="77777777" w:rsidR="00C35D77" w:rsidRPr="00C35D77" w:rsidRDefault="00C35D77" w:rsidP="00C35D77">
            <w:pPr>
              <w:spacing w:after="0" w:line="240" w:lineRule="auto"/>
              <w:ind w:firstLine="0"/>
              <w:jc w:val="center"/>
              <w:rPr>
                <w:rFonts w:eastAsia="Times New Roman"/>
                <w:lang w:eastAsia="fr-FR"/>
              </w:rPr>
            </w:pPr>
            <w:r w:rsidRPr="00C35D77">
              <w:rPr>
                <w:rFonts w:eastAsia="Times New Roman"/>
                <w:lang w:eastAsia="fr-FR"/>
              </w:rPr>
              <w:t>SMAPI</w:t>
            </w:r>
          </w:p>
        </w:tc>
      </w:tr>
    </w:tbl>
    <w:p w14:paraId="78AEC82C" w14:textId="66216532" w:rsidR="004D04A9" w:rsidRDefault="008C7665" w:rsidP="008C7665">
      <w:pPr>
        <w:ind w:firstLine="0"/>
      </w:pPr>
      <w:bookmarkStart w:id="28" w:name="_Toc208220105"/>
      <w:r>
        <w:lastRenderedPageBreak/>
        <w:t>Mi-février</w:t>
      </w:r>
      <w:r w:rsidR="009C394B">
        <w:t xml:space="preserve"> 2024</w:t>
      </w:r>
      <w:r>
        <w:t>, le courant de l’Hôpital a fait l’objet de travaux d’entretien importants sur plusieurs kilomètres sur la commune de Sars-et-Rosières. De nombreux arbres ont été retirés afin de faciliter</w:t>
      </w:r>
      <w:r w:rsidR="00C936C8">
        <w:t xml:space="preserve"> et de retrouver un bon </w:t>
      </w:r>
      <w:r>
        <w:t>écoulement des eaux.</w:t>
      </w:r>
    </w:p>
    <w:p w14:paraId="2A342687" w14:textId="77777777" w:rsidR="004D04A9" w:rsidRDefault="004D04A9">
      <w:pPr>
        <w:ind w:firstLine="0"/>
        <w:jc w:val="left"/>
      </w:pPr>
      <w:r>
        <w:br w:type="page"/>
      </w:r>
    </w:p>
    <w:p w14:paraId="2A5A52A6" w14:textId="77777777" w:rsidR="008C7665" w:rsidRDefault="008C7665" w:rsidP="008C7665">
      <w:pPr>
        <w:ind w:firstLine="0"/>
      </w:pPr>
    </w:p>
    <w:tbl>
      <w:tblPr>
        <w:tblW w:w="8810" w:type="dxa"/>
        <w:tblCellMar>
          <w:left w:w="70" w:type="dxa"/>
          <w:right w:w="70" w:type="dxa"/>
        </w:tblCellMar>
        <w:tblLook w:val="04A0" w:firstRow="1" w:lastRow="0" w:firstColumn="1" w:lastColumn="0" w:noHBand="0" w:noVBand="1"/>
      </w:tblPr>
      <w:tblGrid>
        <w:gridCol w:w="3365"/>
        <w:gridCol w:w="3243"/>
        <w:gridCol w:w="2202"/>
      </w:tblGrid>
      <w:tr w:rsidR="005177A8" w:rsidRPr="005177A8" w14:paraId="2D8B8EF6" w14:textId="77777777" w:rsidTr="004D04A9">
        <w:trPr>
          <w:trHeight w:val="1131"/>
        </w:trPr>
        <w:tc>
          <w:tcPr>
            <w:tcW w:w="3365"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13DA74EF" w14:textId="036DC322" w:rsidR="005177A8" w:rsidRPr="005177A8" w:rsidRDefault="00F719E9" w:rsidP="004D04A9">
            <w:pPr>
              <w:spacing w:after="0" w:line="240" w:lineRule="auto"/>
              <w:ind w:firstLine="0"/>
              <w:jc w:val="center"/>
              <w:rPr>
                <w:rFonts w:eastAsia="Times New Roman"/>
                <w:color w:val="000000"/>
                <w:sz w:val="28"/>
                <w:szCs w:val="28"/>
                <w:lang w:eastAsia="fr-FR"/>
              </w:rPr>
            </w:pPr>
            <w:r>
              <w:rPr>
                <w:rFonts w:eastAsia="Times New Roman"/>
                <w:color w:val="000000"/>
                <w:sz w:val="28"/>
                <w:szCs w:val="28"/>
                <w:lang w:eastAsia="fr-FR"/>
              </w:rPr>
              <w:t>EPCI</w:t>
            </w:r>
          </w:p>
        </w:tc>
        <w:tc>
          <w:tcPr>
            <w:tcW w:w="3243" w:type="dxa"/>
            <w:tcBorders>
              <w:top w:val="single" w:sz="8" w:space="0" w:color="auto"/>
              <w:left w:val="single" w:sz="4" w:space="0" w:color="auto"/>
              <w:bottom w:val="single" w:sz="4" w:space="0" w:color="auto"/>
              <w:right w:val="single" w:sz="4" w:space="0" w:color="auto"/>
            </w:tcBorders>
            <w:shd w:val="clear" w:color="000000" w:fill="D9E1F2"/>
            <w:noWrap/>
            <w:vAlign w:val="center"/>
            <w:hideMark/>
          </w:tcPr>
          <w:p w14:paraId="3EC4B018" w14:textId="77777777" w:rsidR="005177A8" w:rsidRPr="005177A8" w:rsidRDefault="005177A8" w:rsidP="004D04A9">
            <w:pPr>
              <w:spacing w:after="0" w:line="240" w:lineRule="auto"/>
              <w:ind w:firstLine="0"/>
              <w:jc w:val="center"/>
              <w:rPr>
                <w:rFonts w:eastAsia="Times New Roman"/>
                <w:color w:val="000000"/>
                <w:sz w:val="28"/>
                <w:szCs w:val="28"/>
                <w:lang w:eastAsia="fr-FR"/>
              </w:rPr>
            </w:pPr>
            <w:r w:rsidRPr="005177A8">
              <w:rPr>
                <w:rFonts w:eastAsia="Times New Roman"/>
                <w:color w:val="000000"/>
                <w:sz w:val="28"/>
                <w:szCs w:val="28"/>
                <w:lang w:eastAsia="fr-FR"/>
              </w:rPr>
              <w:t>Somme de Coût (TTC)</w:t>
            </w:r>
          </w:p>
        </w:tc>
        <w:tc>
          <w:tcPr>
            <w:tcW w:w="2202" w:type="dxa"/>
            <w:tcBorders>
              <w:top w:val="single" w:sz="8" w:space="0" w:color="auto"/>
              <w:left w:val="nil"/>
              <w:bottom w:val="single" w:sz="4" w:space="0" w:color="auto"/>
              <w:right w:val="single" w:sz="8" w:space="0" w:color="auto"/>
            </w:tcBorders>
            <w:shd w:val="clear" w:color="000000" w:fill="D9E1F2"/>
            <w:noWrap/>
            <w:vAlign w:val="center"/>
            <w:hideMark/>
          </w:tcPr>
          <w:p w14:paraId="1AA45632" w14:textId="77777777" w:rsidR="005177A8" w:rsidRPr="005177A8" w:rsidRDefault="005177A8" w:rsidP="004D04A9">
            <w:pPr>
              <w:spacing w:after="0" w:line="240" w:lineRule="auto"/>
              <w:ind w:firstLine="0"/>
              <w:jc w:val="center"/>
              <w:rPr>
                <w:rFonts w:eastAsia="Times New Roman"/>
                <w:color w:val="000000"/>
                <w:sz w:val="28"/>
                <w:szCs w:val="28"/>
                <w:lang w:eastAsia="fr-FR"/>
              </w:rPr>
            </w:pPr>
            <w:r w:rsidRPr="005177A8">
              <w:rPr>
                <w:rFonts w:eastAsia="Times New Roman"/>
                <w:color w:val="000000"/>
                <w:sz w:val="28"/>
                <w:szCs w:val="28"/>
                <w:lang w:eastAsia="fr-FR"/>
              </w:rPr>
              <w:t>Pourcentage</w:t>
            </w:r>
          </w:p>
        </w:tc>
      </w:tr>
      <w:tr w:rsidR="005177A8" w:rsidRPr="005177A8" w14:paraId="623517D4" w14:textId="77777777" w:rsidTr="004D04A9">
        <w:trPr>
          <w:trHeight w:val="609"/>
        </w:trPr>
        <w:tc>
          <w:tcPr>
            <w:tcW w:w="3365" w:type="dxa"/>
            <w:tcBorders>
              <w:top w:val="nil"/>
              <w:left w:val="single" w:sz="8" w:space="0" w:color="auto"/>
              <w:bottom w:val="single" w:sz="4" w:space="0" w:color="auto"/>
              <w:right w:val="single" w:sz="4" w:space="0" w:color="auto"/>
            </w:tcBorders>
            <w:noWrap/>
            <w:vAlign w:val="center"/>
            <w:hideMark/>
          </w:tcPr>
          <w:p w14:paraId="5DF84231" w14:textId="77777777" w:rsidR="005177A8" w:rsidRPr="005177A8" w:rsidRDefault="005177A8" w:rsidP="004D04A9">
            <w:pPr>
              <w:spacing w:after="0" w:line="240" w:lineRule="auto"/>
              <w:ind w:firstLine="0"/>
              <w:jc w:val="center"/>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CAPH</w:t>
            </w:r>
          </w:p>
        </w:tc>
        <w:tc>
          <w:tcPr>
            <w:tcW w:w="3243" w:type="dxa"/>
            <w:tcBorders>
              <w:top w:val="nil"/>
              <w:left w:val="nil"/>
              <w:bottom w:val="single" w:sz="4" w:space="0" w:color="auto"/>
              <w:right w:val="single" w:sz="4" w:space="0" w:color="auto"/>
            </w:tcBorders>
            <w:noWrap/>
            <w:vAlign w:val="center"/>
            <w:hideMark/>
          </w:tcPr>
          <w:p w14:paraId="18102EF0"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284 308,84 €</w:t>
            </w:r>
          </w:p>
        </w:tc>
        <w:tc>
          <w:tcPr>
            <w:tcW w:w="2202" w:type="dxa"/>
            <w:tcBorders>
              <w:top w:val="nil"/>
              <w:left w:val="nil"/>
              <w:bottom w:val="single" w:sz="4" w:space="0" w:color="auto"/>
              <w:right w:val="single" w:sz="8" w:space="0" w:color="auto"/>
            </w:tcBorders>
            <w:vAlign w:val="center"/>
            <w:hideMark/>
          </w:tcPr>
          <w:p w14:paraId="3FE57E8F"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65,50%</w:t>
            </w:r>
          </w:p>
        </w:tc>
      </w:tr>
      <w:tr w:rsidR="005177A8" w:rsidRPr="005177A8" w14:paraId="2CA1920F" w14:textId="77777777" w:rsidTr="004D04A9">
        <w:trPr>
          <w:trHeight w:val="609"/>
        </w:trPr>
        <w:tc>
          <w:tcPr>
            <w:tcW w:w="3365" w:type="dxa"/>
            <w:tcBorders>
              <w:top w:val="nil"/>
              <w:left w:val="single" w:sz="8" w:space="0" w:color="auto"/>
              <w:bottom w:val="single" w:sz="4" w:space="0" w:color="auto"/>
              <w:right w:val="single" w:sz="4" w:space="0" w:color="auto"/>
            </w:tcBorders>
            <w:noWrap/>
            <w:vAlign w:val="center"/>
            <w:hideMark/>
          </w:tcPr>
          <w:p w14:paraId="29DFFEBA" w14:textId="77777777" w:rsidR="005177A8" w:rsidRPr="005177A8" w:rsidRDefault="005177A8" w:rsidP="004D04A9">
            <w:pPr>
              <w:spacing w:after="0" w:line="240" w:lineRule="auto"/>
              <w:ind w:firstLine="0"/>
              <w:jc w:val="center"/>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CCPC</w:t>
            </w:r>
          </w:p>
        </w:tc>
        <w:tc>
          <w:tcPr>
            <w:tcW w:w="3243" w:type="dxa"/>
            <w:tcBorders>
              <w:top w:val="nil"/>
              <w:left w:val="nil"/>
              <w:bottom w:val="single" w:sz="4" w:space="0" w:color="auto"/>
              <w:right w:val="single" w:sz="4" w:space="0" w:color="auto"/>
            </w:tcBorders>
            <w:noWrap/>
            <w:vAlign w:val="center"/>
            <w:hideMark/>
          </w:tcPr>
          <w:p w14:paraId="113BEFD4"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14 647,72 €</w:t>
            </w:r>
          </w:p>
        </w:tc>
        <w:tc>
          <w:tcPr>
            <w:tcW w:w="2202" w:type="dxa"/>
            <w:tcBorders>
              <w:top w:val="nil"/>
              <w:left w:val="nil"/>
              <w:bottom w:val="single" w:sz="4" w:space="0" w:color="auto"/>
              <w:right w:val="single" w:sz="8" w:space="0" w:color="auto"/>
            </w:tcBorders>
            <w:vAlign w:val="center"/>
            <w:hideMark/>
          </w:tcPr>
          <w:p w14:paraId="436C4BB7"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3,37%</w:t>
            </w:r>
          </w:p>
        </w:tc>
      </w:tr>
      <w:tr w:rsidR="005177A8" w:rsidRPr="005177A8" w14:paraId="76E52985" w14:textId="77777777" w:rsidTr="004D04A9">
        <w:trPr>
          <w:trHeight w:val="609"/>
        </w:trPr>
        <w:tc>
          <w:tcPr>
            <w:tcW w:w="3365" w:type="dxa"/>
            <w:tcBorders>
              <w:top w:val="nil"/>
              <w:left w:val="single" w:sz="8" w:space="0" w:color="auto"/>
              <w:bottom w:val="single" w:sz="4" w:space="0" w:color="auto"/>
              <w:right w:val="single" w:sz="4" w:space="0" w:color="auto"/>
            </w:tcBorders>
            <w:noWrap/>
            <w:vAlign w:val="center"/>
            <w:hideMark/>
          </w:tcPr>
          <w:p w14:paraId="4D6D167A" w14:textId="77777777" w:rsidR="005177A8" w:rsidRPr="005177A8" w:rsidRDefault="005177A8" w:rsidP="004D04A9">
            <w:pPr>
              <w:spacing w:after="0" w:line="240" w:lineRule="auto"/>
              <w:ind w:firstLine="0"/>
              <w:jc w:val="center"/>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COA</w:t>
            </w:r>
          </w:p>
        </w:tc>
        <w:tc>
          <w:tcPr>
            <w:tcW w:w="3243" w:type="dxa"/>
            <w:tcBorders>
              <w:top w:val="nil"/>
              <w:left w:val="nil"/>
              <w:bottom w:val="single" w:sz="4" w:space="0" w:color="auto"/>
              <w:right w:val="single" w:sz="4" w:space="0" w:color="auto"/>
            </w:tcBorders>
            <w:noWrap/>
            <w:vAlign w:val="center"/>
            <w:hideMark/>
          </w:tcPr>
          <w:p w14:paraId="6D0415AB"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97 365,59 €</w:t>
            </w:r>
          </w:p>
        </w:tc>
        <w:tc>
          <w:tcPr>
            <w:tcW w:w="2202" w:type="dxa"/>
            <w:tcBorders>
              <w:top w:val="nil"/>
              <w:left w:val="nil"/>
              <w:bottom w:val="single" w:sz="4" w:space="0" w:color="auto"/>
              <w:right w:val="single" w:sz="8" w:space="0" w:color="auto"/>
            </w:tcBorders>
            <w:vAlign w:val="center"/>
            <w:hideMark/>
          </w:tcPr>
          <w:p w14:paraId="50C028AC"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22,43%</w:t>
            </w:r>
          </w:p>
        </w:tc>
      </w:tr>
      <w:tr w:rsidR="005177A8" w:rsidRPr="005177A8" w14:paraId="271DE94C" w14:textId="77777777" w:rsidTr="004D04A9">
        <w:trPr>
          <w:trHeight w:val="928"/>
        </w:trPr>
        <w:tc>
          <w:tcPr>
            <w:tcW w:w="3365" w:type="dxa"/>
            <w:tcBorders>
              <w:top w:val="nil"/>
              <w:left w:val="single" w:sz="8" w:space="0" w:color="auto"/>
              <w:bottom w:val="single" w:sz="4" w:space="0" w:color="auto"/>
              <w:right w:val="single" w:sz="4" w:space="0" w:color="auto"/>
            </w:tcBorders>
            <w:noWrap/>
            <w:vAlign w:val="center"/>
            <w:hideMark/>
          </w:tcPr>
          <w:p w14:paraId="5076C7C1" w14:textId="77777777" w:rsidR="005177A8" w:rsidRPr="005177A8" w:rsidRDefault="005177A8" w:rsidP="004D04A9">
            <w:pPr>
              <w:spacing w:after="0" w:line="240" w:lineRule="auto"/>
              <w:ind w:firstLine="0"/>
              <w:jc w:val="center"/>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DA</w:t>
            </w:r>
          </w:p>
        </w:tc>
        <w:tc>
          <w:tcPr>
            <w:tcW w:w="3243" w:type="dxa"/>
            <w:tcBorders>
              <w:top w:val="nil"/>
              <w:left w:val="nil"/>
              <w:bottom w:val="single" w:sz="4" w:space="0" w:color="auto"/>
              <w:right w:val="single" w:sz="4" w:space="0" w:color="auto"/>
            </w:tcBorders>
            <w:noWrap/>
            <w:vAlign w:val="center"/>
            <w:hideMark/>
          </w:tcPr>
          <w:p w14:paraId="77DA1B70"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30 014,40 €</w:t>
            </w:r>
          </w:p>
        </w:tc>
        <w:tc>
          <w:tcPr>
            <w:tcW w:w="2202" w:type="dxa"/>
            <w:tcBorders>
              <w:top w:val="nil"/>
              <w:left w:val="nil"/>
              <w:bottom w:val="single" w:sz="4" w:space="0" w:color="auto"/>
              <w:right w:val="single" w:sz="8" w:space="0" w:color="auto"/>
            </w:tcBorders>
            <w:vAlign w:val="center"/>
            <w:hideMark/>
          </w:tcPr>
          <w:p w14:paraId="055BA036"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6,92%</w:t>
            </w:r>
          </w:p>
        </w:tc>
      </w:tr>
      <w:tr w:rsidR="005177A8" w:rsidRPr="005177A8" w14:paraId="2943B470" w14:textId="77777777" w:rsidTr="004D04A9">
        <w:trPr>
          <w:trHeight w:val="1131"/>
        </w:trPr>
        <w:tc>
          <w:tcPr>
            <w:tcW w:w="3365" w:type="dxa"/>
            <w:tcBorders>
              <w:top w:val="nil"/>
              <w:left w:val="single" w:sz="8" w:space="0" w:color="auto"/>
              <w:bottom w:val="single" w:sz="4" w:space="0" w:color="auto"/>
              <w:right w:val="single" w:sz="4" w:space="0" w:color="auto"/>
            </w:tcBorders>
            <w:noWrap/>
            <w:vAlign w:val="center"/>
            <w:hideMark/>
          </w:tcPr>
          <w:p w14:paraId="418BCC7F" w14:textId="77777777" w:rsidR="005177A8" w:rsidRPr="005177A8" w:rsidRDefault="005177A8" w:rsidP="004D04A9">
            <w:pPr>
              <w:spacing w:after="0" w:line="240" w:lineRule="auto"/>
              <w:ind w:firstLine="0"/>
              <w:jc w:val="center"/>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SMAPI</w:t>
            </w:r>
          </w:p>
        </w:tc>
        <w:tc>
          <w:tcPr>
            <w:tcW w:w="3243" w:type="dxa"/>
            <w:tcBorders>
              <w:top w:val="nil"/>
              <w:left w:val="nil"/>
              <w:bottom w:val="single" w:sz="4" w:space="0" w:color="auto"/>
              <w:right w:val="single" w:sz="4" w:space="0" w:color="auto"/>
            </w:tcBorders>
            <w:noWrap/>
            <w:vAlign w:val="center"/>
            <w:hideMark/>
          </w:tcPr>
          <w:p w14:paraId="2B30ED58"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7 707,14 €</w:t>
            </w:r>
          </w:p>
        </w:tc>
        <w:tc>
          <w:tcPr>
            <w:tcW w:w="2202" w:type="dxa"/>
            <w:tcBorders>
              <w:top w:val="nil"/>
              <w:left w:val="nil"/>
              <w:bottom w:val="single" w:sz="4" w:space="0" w:color="auto"/>
              <w:right w:val="single" w:sz="8" w:space="0" w:color="auto"/>
            </w:tcBorders>
            <w:vAlign w:val="center"/>
            <w:hideMark/>
          </w:tcPr>
          <w:p w14:paraId="0F0E0E35"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1,78%</w:t>
            </w:r>
          </w:p>
        </w:tc>
      </w:tr>
      <w:tr w:rsidR="005177A8" w:rsidRPr="005177A8" w14:paraId="20DA535F" w14:textId="77777777" w:rsidTr="004D04A9">
        <w:trPr>
          <w:trHeight w:val="1131"/>
        </w:trPr>
        <w:tc>
          <w:tcPr>
            <w:tcW w:w="3365" w:type="dxa"/>
            <w:tcBorders>
              <w:top w:val="single" w:sz="4" w:space="0" w:color="auto"/>
              <w:left w:val="single" w:sz="8" w:space="0" w:color="auto"/>
              <w:bottom w:val="single" w:sz="8" w:space="0" w:color="auto"/>
              <w:right w:val="single" w:sz="4" w:space="0" w:color="auto"/>
            </w:tcBorders>
            <w:shd w:val="clear" w:color="D9E1F2" w:fill="D9E1F2"/>
            <w:noWrap/>
            <w:vAlign w:val="center"/>
            <w:hideMark/>
          </w:tcPr>
          <w:p w14:paraId="256DF479" w14:textId="77777777" w:rsidR="005177A8" w:rsidRPr="005177A8" w:rsidRDefault="005177A8" w:rsidP="004D04A9">
            <w:pPr>
              <w:spacing w:after="0" w:line="240" w:lineRule="auto"/>
              <w:ind w:firstLine="0"/>
              <w:jc w:val="center"/>
              <w:rPr>
                <w:rFonts w:ascii="Calibri" w:eastAsia="Times New Roman" w:hAnsi="Calibri" w:cs="Calibri"/>
                <w:b/>
                <w:bCs/>
                <w:color w:val="000000"/>
                <w:sz w:val="32"/>
                <w:szCs w:val="32"/>
                <w:lang w:eastAsia="fr-FR"/>
              </w:rPr>
            </w:pPr>
            <w:r w:rsidRPr="005177A8">
              <w:rPr>
                <w:rFonts w:ascii="Calibri" w:eastAsia="Times New Roman" w:hAnsi="Calibri" w:cs="Calibri"/>
                <w:b/>
                <w:bCs/>
                <w:color w:val="000000"/>
                <w:sz w:val="32"/>
                <w:szCs w:val="32"/>
                <w:lang w:eastAsia="fr-FR"/>
              </w:rPr>
              <w:t>Total général</w:t>
            </w:r>
          </w:p>
        </w:tc>
        <w:tc>
          <w:tcPr>
            <w:tcW w:w="3243" w:type="dxa"/>
            <w:tcBorders>
              <w:top w:val="single" w:sz="4" w:space="0" w:color="auto"/>
              <w:left w:val="single" w:sz="4" w:space="0" w:color="auto"/>
              <w:bottom w:val="single" w:sz="8" w:space="0" w:color="auto"/>
              <w:right w:val="single" w:sz="4" w:space="0" w:color="auto"/>
            </w:tcBorders>
            <w:shd w:val="clear" w:color="D9E1F2" w:fill="D9E1F2"/>
            <w:noWrap/>
            <w:vAlign w:val="center"/>
            <w:hideMark/>
          </w:tcPr>
          <w:p w14:paraId="064879E3" w14:textId="77777777" w:rsidR="005177A8" w:rsidRPr="005177A8" w:rsidRDefault="005177A8" w:rsidP="005177A8">
            <w:pPr>
              <w:spacing w:after="0" w:line="240" w:lineRule="auto"/>
              <w:ind w:firstLine="0"/>
              <w:jc w:val="right"/>
              <w:rPr>
                <w:rFonts w:ascii="Calibri" w:eastAsia="Times New Roman" w:hAnsi="Calibri" w:cs="Calibri"/>
                <w:b/>
                <w:bCs/>
                <w:color w:val="000000"/>
                <w:sz w:val="32"/>
                <w:szCs w:val="32"/>
                <w:lang w:eastAsia="fr-FR"/>
              </w:rPr>
            </w:pPr>
            <w:r w:rsidRPr="005177A8">
              <w:rPr>
                <w:rFonts w:ascii="Calibri" w:eastAsia="Times New Roman" w:hAnsi="Calibri" w:cs="Calibri"/>
                <w:b/>
                <w:bCs/>
                <w:color w:val="000000"/>
                <w:sz w:val="32"/>
                <w:szCs w:val="32"/>
                <w:lang w:eastAsia="fr-FR"/>
              </w:rPr>
              <w:t>434 043,69 €</w:t>
            </w:r>
          </w:p>
        </w:tc>
        <w:tc>
          <w:tcPr>
            <w:tcW w:w="2202" w:type="dxa"/>
            <w:tcBorders>
              <w:top w:val="nil"/>
              <w:left w:val="nil"/>
              <w:bottom w:val="single" w:sz="8" w:space="0" w:color="auto"/>
              <w:right w:val="single" w:sz="8" w:space="0" w:color="auto"/>
            </w:tcBorders>
            <w:shd w:val="clear" w:color="000000" w:fill="D9E1F2"/>
            <w:noWrap/>
            <w:vAlign w:val="center"/>
            <w:hideMark/>
          </w:tcPr>
          <w:p w14:paraId="2578A839" w14:textId="77777777" w:rsidR="005177A8" w:rsidRPr="005177A8" w:rsidRDefault="005177A8" w:rsidP="005177A8">
            <w:pPr>
              <w:spacing w:after="0" w:line="240" w:lineRule="auto"/>
              <w:ind w:firstLine="0"/>
              <w:jc w:val="right"/>
              <w:rPr>
                <w:rFonts w:ascii="Calibri" w:eastAsia="Times New Roman" w:hAnsi="Calibri" w:cs="Calibri"/>
                <w:color w:val="000000"/>
                <w:sz w:val="32"/>
                <w:szCs w:val="32"/>
                <w:lang w:eastAsia="fr-FR"/>
              </w:rPr>
            </w:pPr>
            <w:r w:rsidRPr="005177A8">
              <w:rPr>
                <w:rFonts w:ascii="Calibri" w:eastAsia="Times New Roman" w:hAnsi="Calibri" w:cs="Calibri"/>
                <w:color w:val="000000"/>
                <w:sz w:val="32"/>
                <w:szCs w:val="32"/>
                <w:lang w:eastAsia="fr-FR"/>
              </w:rPr>
              <w:t>100%</w:t>
            </w:r>
          </w:p>
        </w:tc>
      </w:tr>
    </w:tbl>
    <w:p w14:paraId="0A9278A2" w14:textId="77777777" w:rsidR="008C7665" w:rsidRDefault="008C7665" w:rsidP="00457505">
      <w:pPr>
        <w:pStyle w:val="Titre3"/>
        <w:rPr>
          <w:color w:val="auto"/>
        </w:rPr>
      </w:pPr>
    </w:p>
    <w:p w14:paraId="798AC553" w14:textId="34C1FF01" w:rsidR="005177A8" w:rsidRDefault="005177A8">
      <w:pPr>
        <w:ind w:firstLine="0"/>
        <w:jc w:val="left"/>
      </w:pPr>
      <w:r>
        <w:t xml:space="preserve"> </w:t>
      </w:r>
    </w:p>
    <w:p w14:paraId="108B2356" w14:textId="7CBDB056" w:rsidR="00B17EEC" w:rsidRDefault="004D04A9">
      <w:pPr>
        <w:ind w:firstLine="0"/>
        <w:jc w:val="left"/>
        <w:rPr>
          <w:rFonts w:eastAsiaTheme="majorEastAsia"/>
          <w:b/>
          <w:bCs/>
          <w:sz w:val="24"/>
          <w:szCs w:val="24"/>
        </w:rPr>
      </w:pPr>
      <w:r>
        <w:rPr>
          <w:noProof/>
          <w:lang w:eastAsia="fr-FR"/>
        </w:rPr>
        <w:drawing>
          <wp:inline distT="0" distB="0" distL="0" distR="0" wp14:anchorId="7F250DD3" wp14:editId="61E40C21">
            <wp:extent cx="5636526" cy="3643952"/>
            <wp:effectExtent l="0" t="0" r="2540" b="13970"/>
            <wp:docPr id="1112266841" name="Graphique 1">
              <a:extLst xmlns:a="http://schemas.openxmlformats.org/drawingml/2006/main">
                <a:ext uri="{FF2B5EF4-FFF2-40B4-BE49-F238E27FC236}">
                  <a16:creationId xmlns:a16="http://schemas.microsoft.com/office/drawing/2014/main" id="{61531C64-D98A-EF47-FECB-8450447B5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sidR="00B17EEC">
        <w:br w:type="page"/>
      </w:r>
    </w:p>
    <w:p w14:paraId="4FCC957B" w14:textId="712E193D" w:rsidR="00457505" w:rsidRPr="00D83DA4" w:rsidRDefault="00341FDC" w:rsidP="00457505">
      <w:pPr>
        <w:pStyle w:val="Titre3"/>
        <w:rPr>
          <w:color w:val="auto"/>
        </w:rPr>
      </w:pPr>
      <w:r w:rsidRPr="00D83DA4">
        <w:rPr>
          <w:color w:val="auto"/>
        </w:rPr>
        <w:lastRenderedPageBreak/>
        <w:t xml:space="preserve">Les actions sur la </w:t>
      </w:r>
      <w:r w:rsidR="00D83DA4" w:rsidRPr="00D83DA4">
        <w:rPr>
          <w:color w:val="auto"/>
        </w:rPr>
        <w:t xml:space="preserve">continuité </w:t>
      </w:r>
      <w:r w:rsidRPr="00D83DA4">
        <w:rPr>
          <w:color w:val="auto"/>
        </w:rPr>
        <w:t>écologique</w:t>
      </w:r>
      <w:r w:rsidR="00457505" w:rsidRPr="00D83DA4">
        <w:rPr>
          <w:color w:val="auto"/>
        </w:rPr>
        <w:t xml:space="preserve"> des cours d’eau</w:t>
      </w:r>
      <w:bookmarkEnd w:id="28"/>
    </w:p>
    <w:p w14:paraId="500A5271" w14:textId="2A50750C" w:rsidR="00341FDC" w:rsidRPr="00A44F6F" w:rsidRDefault="00366F1E" w:rsidP="00341FDC">
      <w:pPr>
        <w:spacing w:line="276" w:lineRule="auto"/>
        <w:ind w:firstLine="425"/>
      </w:pPr>
      <w:r w:rsidRPr="00A44F6F">
        <w:t xml:space="preserve">En lien avec l’animation territoriale 2022-2024 sur les continuités écologiques et le PPRE des cours d’eau, </w:t>
      </w:r>
      <w:r w:rsidR="00341FDC" w:rsidRPr="00A44F6F">
        <w:t xml:space="preserve">le SMAPI a procédé </w:t>
      </w:r>
      <w:r w:rsidRPr="00A44F6F">
        <w:t xml:space="preserve">en 2024 </w:t>
      </w:r>
      <w:r w:rsidR="00341FDC" w:rsidRPr="00A44F6F">
        <w:t>à plusieurs actions améliorant la continuité écologique</w:t>
      </w:r>
      <w:r w:rsidRPr="00A44F6F">
        <w:t xml:space="preserve"> des cours d’eau.</w:t>
      </w:r>
    </w:p>
    <w:p w14:paraId="24A2EC28" w14:textId="5CECD07C" w:rsidR="00341FDC" w:rsidRPr="00A44F6F" w:rsidRDefault="00341FDC" w:rsidP="00341FDC">
      <w:pPr>
        <w:spacing w:line="276" w:lineRule="auto"/>
        <w:ind w:firstLine="425"/>
      </w:pPr>
      <w:r w:rsidRPr="00A44F6F">
        <w:t>-</w:t>
      </w:r>
      <w:r w:rsidRPr="00A44F6F">
        <w:tab/>
      </w:r>
      <w:r w:rsidR="00925BED" w:rsidRPr="00A44F6F">
        <w:t>l</w:t>
      </w:r>
      <w:r w:rsidRPr="00A44F6F">
        <w:t>e retrait du clapet anti-retour de la Branche Jambon en février 2024</w:t>
      </w:r>
      <w:r w:rsidR="00366F1E" w:rsidRPr="00A44F6F">
        <w:t xml:space="preserve"> lors des travaux d’entretien</w:t>
      </w:r>
      <w:r w:rsidR="00925BED" w:rsidRPr="00A44F6F">
        <w:t> ;</w:t>
      </w:r>
    </w:p>
    <w:p w14:paraId="37098A6C" w14:textId="0870F37C" w:rsidR="00341FDC" w:rsidRPr="00A44F6F" w:rsidRDefault="00341FDC" w:rsidP="00341FDC">
      <w:pPr>
        <w:spacing w:line="276" w:lineRule="auto"/>
        <w:ind w:firstLine="425"/>
      </w:pPr>
      <w:r w:rsidRPr="00A44F6F">
        <w:t xml:space="preserve">- </w:t>
      </w:r>
      <w:r w:rsidRPr="00A44F6F">
        <w:tab/>
        <w:t>Le retrait du seuil de Marchiennes en février 2024</w:t>
      </w:r>
      <w:r w:rsidR="00366F1E" w:rsidRPr="00A44F6F">
        <w:t xml:space="preserve"> pour un coût de </w:t>
      </w:r>
      <w:r w:rsidR="00366F1E" w:rsidRPr="00A44F6F">
        <w:rPr>
          <w:b/>
          <w:bCs/>
        </w:rPr>
        <w:t>772.68 € TTC</w:t>
      </w:r>
      <w:r w:rsidR="00925BED" w:rsidRPr="00A44F6F">
        <w:rPr>
          <w:b/>
          <w:bCs/>
        </w:rPr>
        <w:t> </w:t>
      </w:r>
      <w:r w:rsidR="00925BED" w:rsidRPr="00A44F6F">
        <w:t>;</w:t>
      </w:r>
    </w:p>
    <w:p w14:paraId="7CD2783E" w14:textId="67763383" w:rsidR="00341FDC" w:rsidRPr="00A44F6F" w:rsidRDefault="00341FDC" w:rsidP="00341FDC">
      <w:pPr>
        <w:spacing w:line="276" w:lineRule="auto"/>
        <w:ind w:firstLine="425"/>
      </w:pPr>
      <w:r w:rsidRPr="00A44F6F">
        <w:t>-</w:t>
      </w:r>
      <w:r w:rsidRPr="00A44F6F">
        <w:tab/>
      </w:r>
      <w:r w:rsidR="00925BED" w:rsidRPr="00A44F6F">
        <w:t>l</w:t>
      </w:r>
      <w:r w:rsidR="00366F1E" w:rsidRPr="00A44F6F">
        <w:t>a m</w:t>
      </w:r>
      <w:r w:rsidRPr="00A44F6F">
        <w:t xml:space="preserve">odification du seuil </w:t>
      </w:r>
      <w:r w:rsidR="00366F1E" w:rsidRPr="00A44F6F">
        <w:t>de l’</w:t>
      </w:r>
      <w:proofErr w:type="spellStart"/>
      <w:r w:rsidR="00366F1E" w:rsidRPr="00A44F6F">
        <w:t>Hourseau</w:t>
      </w:r>
      <w:proofErr w:type="spellEnd"/>
      <w:r w:rsidR="00366F1E" w:rsidRPr="00A44F6F">
        <w:t xml:space="preserve"> </w:t>
      </w:r>
      <w:r w:rsidRPr="00A44F6F">
        <w:t>et de la vanne de l’</w:t>
      </w:r>
      <w:proofErr w:type="spellStart"/>
      <w:r w:rsidRPr="00A44F6F">
        <w:t>Hourseau</w:t>
      </w:r>
      <w:proofErr w:type="spellEnd"/>
      <w:r w:rsidRPr="00A44F6F">
        <w:t xml:space="preserve"> en juillet 2024</w:t>
      </w:r>
      <w:r w:rsidR="00366F1E" w:rsidRPr="00A44F6F">
        <w:t xml:space="preserve"> pour un coût de </w:t>
      </w:r>
      <w:r w:rsidR="00C35D77" w:rsidRPr="00A44F6F">
        <w:rPr>
          <w:b/>
          <w:bCs/>
        </w:rPr>
        <w:t>6 134,29 €</w:t>
      </w:r>
      <w:r w:rsidR="00F33A98" w:rsidRPr="00A44F6F">
        <w:rPr>
          <w:b/>
          <w:bCs/>
        </w:rPr>
        <w:t xml:space="preserve"> TTC</w:t>
      </w:r>
      <w:r w:rsidR="00925BED" w:rsidRPr="00A44F6F">
        <w:t> ;</w:t>
      </w:r>
    </w:p>
    <w:p w14:paraId="315BD324" w14:textId="40DDE0A7" w:rsidR="00341FDC" w:rsidRPr="00A44F6F" w:rsidRDefault="00341FDC" w:rsidP="00341FDC">
      <w:pPr>
        <w:spacing w:line="276" w:lineRule="auto"/>
        <w:ind w:firstLine="425"/>
      </w:pPr>
      <w:r w:rsidRPr="00A44F6F">
        <w:t>-</w:t>
      </w:r>
      <w:r w:rsidRPr="00A44F6F">
        <w:tab/>
      </w:r>
      <w:r w:rsidR="00925BED" w:rsidRPr="00A44F6F">
        <w:t>l</w:t>
      </w:r>
      <w:r w:rsidR="00366F1E" w:rsidRPr="00A44F6F">
        <w:t>’ou</w:t>
      </w:r>
      <w:r w:rsidRPr="00A44F6F">
        <w:t xml:space="preserve">verture du seuil de la ZEC </w:t>
      </w:r>
      <w:r w:rsidR="00366F1E" w:rsidRPr="00A44F6F">
        <w:t xml:space="preserve">de </w:t>
      </w:r>
      <w:proofErr w:type="spellStart"/>
      <w:r w:rsidR="00366F1E" w:rsidRPr="00A44F6F">
        <w:t>Landas</w:t>
      </w:r>
      <w:proofErr w:type="spellEnd"/>
      <w:r w:rsidR="00366F1E" w:rsidRPr="00A44F6F">
        <w:t>-Orchies réalisé</w:t>
      </w:r>
      <w:r w:rsidR="002A1C6C" w:rsidRPr="00A44F6F">
        <w:t>e</w:t>
      </w:r>
      <w:r w:rsidR="00366F1E" w:rsidRPr="00A44F6F">
        <w:t xml:space="preserve"> par le SMAPI </w:t>
      </w:r>
      <w:r w:rsidRPr="00A44F6F">
        <w:t>en septembre 2024</w:t>
      </w:r>
      <w:r w:rsidR="00925BED" w:rsidRPr="00A44F6F">
        <w:t> ;</w:t>
      </w:r>
    </w:p>
    <w:p w14:paraId="2ABFE638" w14:textId="71F16154" w:rsidR="00341FDC" w:rsidRPr="00A44F6F" w:rsidRDefault="00341FDC" w:rsidP="00341FDC">
      <w:pPr>
        <w:spacing w:line="276" w:lineRule="auto"/>
        <w:ind w:firstLine="425"/>
      </w:pPr>
      <w:r w:rsidRPr="00A44F6F">
        <w:t>-</w:t>
      </w:r>
      <w:r w:rsidRPr="00A44F6F">
        <w:tab/>
      </w:r>
      <w:r w:rsidR="00925BED" w:rsidRPr="00A44F6F">
        <w:t>l</w:t>
      </w:r>
      <w:r w:rsidR="00366F1E" w:rsidRPr="00A44F6F">
        <w:t>e r</w:t>
      </w:r>
      <w:r w:rsidRPr="00A44F6F">
        <w:t>etrait du seuil du Pont Maurice en octobre 2024</w:t>
      </w:r>
      <w:r w:rsidR="00366F1E" w:rsidRPr="00A44F6F">
        <w:t xml:space="preserve"> pour un coût de </w:t>
      </w:r>
      <w:r w:rsidR="00366F1E" w:rsidRPr="00A44F6F">
        <w:rPr>
          <w:b/>
          <w:bCs/>
        </w:rPr>
        <w:t>3 938.7 € TTC</w:t>
      </w:r>
      <w:r w:rsidR="00925BED" w:rsidRPr="00A44F6F">
        <w:t>.</w:t>
      </w:r>
    </w:p>
    <w:p w14:paraId="408217B6" w14:textId="2EC963A1" w:rsidR="00341FDC" w:rsidRPr="00A44F6F" w:rsidRDefault="00D83DA4" w:rsidP="00341FDC">
      <w:pPr>
        <w:spacing w:line="276" w:lineRule="auto"/>
        <w:ind w:firstLine="425"/>
      </w:pPr>
      <w:r w:rsidRPr="00A44F6F">
        <w:t xml:space="preserve">Par ailleurs, un seuil sauvage à </w:t>
      </w:r>
      <w:r w:rsidR="00341FDC" w:rsidRPr="00A44F6F">
        <w:t xml:space="preserve">Aix en Pévèle </w:t>
      </w:r>
      <w:r w:rsidRPr="00A44F6F">
        <w:t xml:space="preserve">a été retiré </w:t>
      </w:r>
      <w:r w:rsidR="00341FDC" w:rsidRPr="00A44F6F">
        <w:t>par HIT</w:t>
      </w:r>
      <w:r w:rsidRPr="00A44F6F">
        <w:t xml:space="preserve"> suite à une réunion du PPRE avec le SMAPI. </w:t>
      </w:r>
    </w:p>
    <w:p w14:paraId="515DD0CB" w14:textId="4CB657E4" w:rsidR="00B17EEC" w:rsidRPr="00A44F6F" w:rsidRDefault="00B17EEC" w:rsidP="00B17EEC">
      <w:bookmarkStart w:id="29" w:name="_Toc208220106"/>
      <w:r w:rsidRPr="00A44F6F">
        <w:t xml:space="preserve">La passe à poisson de contournement de la lame déversante de Thun, sur le </w:t>
      </w:r>
      <w:r w:rsidR="00867E16" w:rsidRPr="00A44F6F">
        <w:t xml:space="preserve">courant du </w:t>
      </w:r>
      <w:r w:rsidRPr="00A44F6F">
        <w:t xml:space="preserve">Décours, et la passe à poisson de la station du Canal Broutin sont entretenues mensuellement par la société ETM dans le cadre de l’avenant n°3 du marché d’entretien et de surveillance des ouvrages hydrauliques pour un montant annuel de </w:t>
      </w:r>
      <w:r w:rsidRPr="00A44F6F">
        <w:rPr>
          <w:b/>
          <w:bCs/>
        </w:rPr>
        <w:t>1</w:t>
      </w:r>
      <w:r w:rsidR="00867E16" w:rsidRPr="00A44F6F">
        <w:rPr>
          <w:b/>
          <w:bCs/>
        </w:rPr>
        <w:t>.</w:t>
      </w:r>
      <w:r w:rsidRPr="00A44F6F">
        <w:rPr>
          <w:b/>
          <w:bCs/>
        </w:rPr>
        <w:t>804,28 € TTC.</w:t>
      </w:r>
    </w:p>
    <w:p w14:paraId="171FEF23" w14:textId="77777777" w:rsidR="00B17EEC" w:rsidRPr="00A44F6F" w:rsidRDefault="00B17EEC" w:rsidP="00B17EEC">
      <w:pPr>
        <w:spacing w:line="276" w:lineRule="auto"/>
        <w:ind w:firstLine="426"/>
        <w:rPr>
          <w:rFonts w:cs="Times New Roman"/>
        </w:rPr>
      </w:pPr>
      <w:r w:rsidRPr="00A44F6F">
        <w:rPr>
          <w:rFonts w:cs="Times New Roman"/>
        </w:rPr>
        <w:t>En 2024, l’état de la passe à poissons de la Traitoire a été suivie par le SMAPI.</w:t>
      </w:r>
    </w:p>
    <w:p w14:paraId="0B5327BC" w14:textId="77777777" w:rsidR="00B17EEC" w:rsidRPr="00A44F6F" w:rsidRDefault="00B17EEC" w:rsidP="00D83DA4">
      <w:pPr>
        <w:pStyle w:val="Titre3"/>
        <w:rPr>
          <w:color w:val="auto"/>
        </w:rPr>
      </w:pPr>
    </w:p>
    <w:p w14:paraId="2D19B11F" w14:textId="5EE1784A" w:rsidR="00D83DA4" w:rsidRPr="00A44F6F" w:rsidRDefault="00D83DA4" w:rsidP="00D83DA4">
      <w:pPr>
        <w:pStyle w:val="Titre3"/>
        <w:rPr>
          <w:color w:val="auto"/>
        </w:rPr>
      </w:pPr>
      <w:r w:rsidRPr="00A44F6F">
        <w:rPr>
          <w:color w:val="auto"/>
        </w:rPr>
        <w:t>Les actions sur la restauration écologique des cours d’eau</w:t>
      </w:r>
      <w:bookmarkEnd w:id="29"/>
    </w:p>
    <w:p w14:paraId="2C1AD764" w14:textId="68D20E89" w:rsidR="00D83DA4" w:rsidRPr="00A44F6F" w:rsidRDefault="00D83DA4" w:rsidP="00341FDC">
      <w:pPr>
        <w:spacing w:line="276" w:lineRule="auto"/>
        <w:ind w:firstLine="425"/>
      </w:pPr>
      <w:r w:rsidRPr="00A44F6F">
        <w:t xml:space="preserve">Le courant du </w:t>
      </w:r>
      <w:proofErr w:type="spellStart"/>
      <w:r w:rsidRPr="00A44F6F">
        <w:t>Cuyet</w:t>
      </w:r>
      <w:proofErr w:type="spellEnd"/>
      <w:r w:rsidRPr="00A44F6F">
        <w:t xml:space="preserve"> </w:t>
      </w:r>
      <w:r w:rsidR="00892ADD" w:rsidRPr="00A44F6F">
        <w:t xml:space="preserve">à Saint-Amand-les-Eaux </w:t>
      </w:r>
      <w:r w:rsidRPr="00A44F6F">
        <w:t>a fait l’objet d’un</w:t>
      </w:r>
      <w:r w:rsidR="00224C57" w:rsidRPr="00A44F6F">
        <w:t xml:space="preserve">e ouverture de milieu </w:t>
      </w:r>
      <w:r w:rsidRPr="00A44F6F">
        <w:t>par recépage des arbres pour favoriser l’Habitat de l’Agrion de Mercure</w:t>
      </w:r>
      <w:r w:rsidR="00224C57" w:rsidRPr="00A44F6F">
        <w:t xml:space="preserve"> (</w:t>
      </w:r>
      <w:proofErr w:type="spellStart"/>
      <w:r w:rsidR="00224C57" w:rsidRPr="00A44F6F">
        <w:rPr>
          <w:i/>
          <w:iCs/>
        </w:rPr>
        <w:t>Coenagrion</w:t>
      </w:r>
      <w:proofErr w:type="spellEnd"/>
      <w:r w:rsidR="00224C57" w:rsidRPr="00A44F6F">
        <w:rPr>
          <w:i/>
          <w:iCs/>
        </w:rPr>
        <w:t xml:space="preserve"> mercuriale</w:t>
      </w:r>
      <w:r w:rsidR="00224C57" w:rsidRPr="00A44F6F">
        <w:t>)</w:t>
      </w:r>
      <w:r w:rsidRPr="00A44F6F">
        <w:t xml:space="preserve">. </w:t>
      </w:r>
      <w:r w:rsidR="00224C57" w:rsidRPr="00A44F6F">
        <w:t>Cette libellule, quasi menacée au niveau national et régional, est protégée en France et fait partie des espèces du « Plan National d’Actions en faveur des Odonates ». Sa préservation passe par la mise en œuvre d’actions favorables au maintien de son habitat</w:t>
      </w:r>
      <w:r w:rsidR="002F4F1B" w:rsidRPr="00A44F6F">
        <w:t xml:space="preserve"> et notamment la lutte contre l</w:t>
      </w:r>
      <w:r w:rsidR="002A1C6C" w:rsidRPr="00A44F6F">
        <w:t>a</w:t>
      </w:r>
      <w:r w:rsidR="002F4F1B" w:rsidRPr="00A44F6F">
        <w:t xml:space="preserve"> fermeture complète des cours d’eau</w:t>
      </w:r>
    </w:p>
    <w:p w14:paraId="772C0FFA" w14:textId="6DCF241E" w:rsidR="00D83DA4" w:rsidRPr="00A44F6F" w:rsidRDefault="00D83DA4" w:rsidP="00341FDC">
      <w:pPr>
        <w:spacing w:line="276" w:lineRule="auto"/>
        <w:ind w:firstLine="425"/>
      </w:pPr>
      <w:r w:rsidRPr="00A44F6F">
        <w:t xml:space="preserve">Le coût des travaux </w:t>
      </w:r>
      <w:r w:rsidR="00F33A98" w:rsidRPr="00A44F6F">
        <w:t xml:space="preserve">de restauration écologique </w:t>
      </w:r>
      <w:r w:rsidR="002A1C6C" w:rsidRPr="00A44F6F">
        <w:t>s’élève</w:t>
      </w:r>
      <w:r w:rsidRPr="00A44F6F">
        <w:t xml:space="preserve"> à </w:t>
      </w:r>
      <w:r w:rsidRPr="00A44F6F">
        <w:rPr>
          <w:b/>
          <w:bCs/>
        </w:rPr>
        <w:t>11 375, 83 euros TTC</w:t>
      </w:r>
      <w:r w:rsidR="00F33A98" w:rsidRPr="00A44F6F">
        <w:rPr>
          <w:b/>
          <w:bCs/>
        </w:rPr>
        <w:t>.</w:t>
      </w:r>
    </w:p>
    <w:p w14:paraId="11EF16C1" w14:textId="69D56B58" w:rsidR="00457505" w:rsidRPr="00A44F6F" w:rsidRDefault="00D83DA4" w:rsidP="002F4F1B">
      <w:pPr>
        <w:spacing w:line="276" w:lineRule="auto"/>
        <w:ind w:firstLine="425"/>
      </w:pPr>
      <w:r w:rsidRPr="00A44F6F">
        <w:t xml:space="preserve">Afin de favoriser le maintien du niveau d’étiage dans le courant de Coutiches en aval de la ZEC de la Pliche, le SMAPI a </w:t>
      </w:r>
      <w:r w:rsidR="00F33A98" w:rsidRPr="00A44F6F">
        <w:t xml:space="preserve">également </w:t>
      </w:r>
      <w:r w:rsidRPr="00A44F6F">
        <w:t xml:space="preserve">réalisé le retrait d’atterrissements dans ce cours d’eau pour un coût de </w:t>
      </w:r>
      <w:r w:rsidRPr="00A44F6F">
        <w:rPr>
          <w:b/>
          <w:bCs/>
        </w:rPr>
        <w:t>3</w:t>
      </w:r>
      <w:r w:rsidR="00F33A98" w:rsidRPr="00A44F6F">
        <w:rPr>
          <w:b/>
          <w:bCs/>
        </w:rPr>
        <w:t>.</w:t>
      </w:r>
      <w:r w:rsidRPr="00A44F6F">
        <w:rPr>
          <w:b/>
          <w:bCs/>
        </w:rPr>
        <w:t>284</w:t>
      </w:r>
      <w:r w:rsidR="00F33A98" w:rsidRPr="00A44F6F">
        <w:rPr>
          <w:b/>
          <w:bCs/>
        </w:rPr>
        <w:t>,</w:t>
      </w:r>
      <w:r w:rsidRPr="00A44F6F">
        <w:rPr>
          <w:b/>
          <w:bCs/>
        </w:rPr>
        <w:t>41 euros TTC</w:t>
      </w:r>
      <w:r w:rsidRPr="00A44F6F">
        <w:t>.</w:t>
      </w:r>
    </w:p>
    <w:p w14:paraId="5BD1A6CD" w14:textId="77777777" w:rsidR="00B17EEC" w:rsidRDefault="00B17EEC">
      <w:pPr>
        <w:ind w:firstLine="0"/>
        <w:jc w:val="left"/>
        <w:rPr>
          <w:rFonts w:eastAsiaTheme="majorEastAsia"/>
          <w:b/>
          <w:bCs/>
          <w:sz w:val="26"/>
          <w:szCs w:val="26"/>
        </w:rPr>
      </w:pPr>
      <w:bookmarkStart w:id="30" w:name="_Toc208220108"/>
      <w:r>
        <w:br w:type="page"/>
      </w:r>
    </w:p>
    <w:p w14:paraId="56F6AC36" w14:textId="7893DEA7" w:rsidR="009A1444" w:rsidRPr="00284092" w:rsidRDefault="00394949" w:rsidP="0094544E">
      <w:pPr>
        <w:pStyle w:val="Titre2"/>
      </w:pPr>
      <w:r w:rsidRPr="00130B6B">
        <w:lastRenderedPageBreak/>
        <w:t>II.</w:t>
      </w:r>
      <w:r w:rsidR="003C2BE4">
        <w:t>3</w:t>
      </w:r>
      <w:r w:rsidRPr="00130B6B">
        <w:t xml:space="preserve">. </w:t>
      </w:r>
      <w:r w:rsidR="00421CA6">
        <w:t>Les o</w:t>
      </w:r>
      <w:r w:rsidR="009A1444" w:rsidRPr="00284092">
        <w:t>uvrages hydrauliques</w:t>
      </w:r>
      <w:r w:rsidR="00421CA6">
        <w:t xml:space="preserve"> du SMAPI</w:t>
      </w:r>
      <w:bookmarkEnd w:id="30"/>
    </w:p>
    <w:p w14:paraId="2B61401E" w14:textId="390FD59E" w:rsidR="00E075BA" w:rsidRPr="00A44F6F" w:rsidRDefault="00E075BA" w:rsidP="00E075BA">
      <w:pPr>
        <w:spacing w:line="276" w:lineRule="auto"/>
        <w:ind w:firstLine="426"/>
      </w:pPr>
      <w:r w:rsidRPr="00A44F6F">
        <w:t xml:space="preserve">En </w:t>
      </w:r>
      <w:r w:rsidR="008C638A" w:rsidRPr="00A44F6F">
        <w:t>2024</w:t>
      </w:r>
      <w:r w:rsidRPr="00A44F6F">
        <w:t>, les ouvrages hydrauliques et leurs équipements associés sont détaillés comme suit :</w:t>
      </w:r>
    </w:p>
    <w:p w14:paraId="4CE57B24" w14:textId="77777777" w:rsidR="00E075BA" w:rsidRDefault="00E075BA" w:rsidP="003E6422">
      <w:pPr>
        <w:pStyle w:val="Paragraphedeliste"/>
        <w:numPr>
          <w:ilvl w:val="0"/>
          <w:numId w:val="3"/>
        </w:numPr>
        <w:spacing w:line="276" w:lineRule="auto"/>
      </w:pPr>
      <w:r w:rsidRPr="0065240A">
        <w:rPr>
          <w:b/>
          <w:bCs/>
          <w:u w:val="single"/>
        </w:rPr>
        <w:t>7 stations de pompage et/ou de relèvement des eaux</w:t>
      </w:r>
      <w:r>
        <w:t> :</w:t>
      </w:r>
    </w:p>
    <w:p w14:paraId="1AB1EF6B" w14:textId="77777777" w:rsidR="00E075BA" w:rsidRDefault="00E075BA" w:rsidP="003E6422">
      <w:pPr>
        <w:pStyle w:val="Paragraphedeliste"/>
        <w:numPr>
          <w:ilvl w:val="1"/>
          <w:numId w:val="3"/>
        </w:numPr>
        <w:spacing w:line="276" w:lineRule="auto"/>
      </w:pPr>
      <w:r>
        <w:t>station de relèvement du canal Broutin à Millonfosse</w:t>
      </w:r>
    </w:p>
    <w:p w14:paraId="373A9F75" w14:textId="77777777" w:rsidR="00E075BA" w:rsidRDefault="00E075BA" w:rsidP="003E6422">
      <w:pPr>
        <w:pStyle w:val="Paragraphedeliste"/>
        <w:numPr>
          <w:ilvl w:val="1"/>
          <w:numId w:val="3"/>
        </w:numPr>
        <w:spacing w:line="276" w:lineRule="auto"/>
      </w:pPr>
      <w:r>
        <w:t>station de relèvement de l’Anguille à Saint-Amand-les-Eaux</w:t>
      </w:r>
    </w:p>
    <w:p w14:paraId="5F041F32" w14:textId="77777777" w:rsidR="00E075BA" w:rsidRDefault="00E075BA" w:rsidP="003E6422">
      <w:pPr>
        <w:pStyle w:val="Paragraphedeliste"/>
        <w:numPr>
          <w:ilvl w:val="1"/>
          <w:numId w:val="3"/>
        </w:numPr>
        <w:spacing w:line="276" w:lineRule="auto"/>
      </w:pPr>
      <w:r>
        <w:t xml:space="preserve">station de pompage des </w:t>
      </w:r>
      <w:proofErr w:type="spellStart"/>
      <w:r>
        <w:t>Hamaïdes</w:t>
      </w:r>
      <w:proofErr w:type="spellEnd"/>
      <w:r>
        <w:t xml:space="preserve"> 1 à</w:t>
      </w:r>
      <w:r w:rsidRPr="00AF6330">
        <w:t xml:space="preserve"> </w:t>
      </w:r>
      <w:r>
        <w:t xml:space="preserve">Saint-Amand-les-Eaux </w:t>
      </w:r>
    </w:p>
    <w:p w14:paraId="3C2DBD3F" w14:textId="77777777" w:rsidR="00E075BA" w:rsidRDefault="00E075BA" w:rsidP="003E6422">
      <w:pPr>
        <w:pStyle w:val="Paragraphedeliste"/>
        <w:numPr>
          <w:ilvl w:val="1"/>
          <w:numId w:val="3"/>
        </w:numPr>
        <w:spacing w:line="276" w:lineRule="auto"/>
      </w:pPr>
      <w:r>
        <w:t xml:space="preserve">station de pompage des </w:t>
      </w:r>
      <w:proofErr w:type="spellStart"/>
      <w:r>
        <w:t>Hamaïdes</w:t>
      </w:r>
      <w:proofErr w:type="spellEnd"/>
      <w:r>
        <w:t xml:space="preserve"> 2 à Saint-Amand-les-Eaux</w:t>
      </w:r>
    </w:p>
    <w:p w14:paraId="41C1EBEF" w14:textId="77777777" w:rsidR="00E075BA" w:rsidRDefault="00E075BA" w:rsidP="003E6422">
      <w:pPr>
        <w:pStyle w:val="Paragraphedeliste"/>
        <w:numPr>
          <w:ilvl w:val="1"/>
          <w:numId w:val="3"/>
        </w:numPr>
        <w:spacing w:line="276" w:lineRule="auto"/>
      </w:pPr>
      <w:r>
        <w:t>station de pompage du bassin de la Puchoie à Saint-Amand-les-Eaux</w:t>
      </w:r>
    </w:p>
    <w:p w14:paraId="478505B1" w14:textId="77777777" w:rsidR="00E075BA" w:rsidRDefault="00E075BA" w:rsidP="003E6422">
      <w:pPr>
        <w:pStyle w:val="Paragraphedeliste"/>
        <w:numPr>
          <w:ilvl w:val="1"/>
          <w:numId w:val="3"/>
        </w:numPr>
        <w:spacing w:line="276" w:lineRule="auto"/>
      </w:pPr>
      <w:r>
        <w:t>station de pompage du Marais de Fenain</w:t>
      </w:r>
    </w:p>
    <w:p w14:paraId="55383748" w14:textId="77777777" w:rsidR="00E075BA" w:rsidRDefault="00E075BA" w:rsidP="003E6422">
      <w:pPr>
        <w:pStyle w:val="Paragraphedeliste"/>
        <w:numPr>
          <w:ilvl w:val="1"/>
          <w:numId w:val="3"/>
        </w:numPr>
        <w:spacing w:line="276" w:lineRule="auto"/>
      </w:pPr>
      <w:r>
        <w:t xml:space="preserve">station de pompage de Saint-Charles à </w:t>
      </w:r>
      <w:proofErr w:type="spellStart"/>
      <w:r>
        <w:t>Flines-les-Raches</w:t>
      </w:r>
      <w:proofErr w:type="spellEnd"/>
    </w:p>
    <w:p w14:paraId="68ADB925" w14:textId="77777777" w:rsidR="00E075BA" w:rsidRDefault="00E075BA" w:rsidP="00E075BA">
      <w:pPr>
        <w:pStyle w:val="Paragraphedeliste"/>
        <w:spacing w:line="276" w:lineRule="auto"/>
        <w:ind w:left="1647" w:firstLine="0"/>
      </w:pPr>
    </w:p>
    <w:p w14:paraId="6BA4A12C" w14:textId="77777777" w:rsidR="00E075BA" w:rsidRPr="00337E59" w:rsidRDefault="00E075BA" w:rsidP="003E6422">
      <w:pPr>
        <w:pStyle w:val="Paragraphedeliste"/>
        <w:numPr>
          <w:ilvl w:val="0"/>
          <w:numId w:val="3"/>
        </w:numPr>
        <w:spacing w:line="276" w:lineRule="auto"/>
        <w:rPr>
          <w:b/>
          <w:bCs/>
        </w:rPr>
      </w:pPr>
      <w:r>
        <w:rPr>
          <w:b/>
          <w:bCs/>
          <w:u w:val="single"/>
        </w:rPr>
        <w:t>Un réseau de so</w:t>
      </w:r>
      <w:r w:rsidRPr="0065240A">
        <w:rPr>
          <w:b/>
          <w:bCs/>
          <w:u w:val="single"/>
        </w:rPr>
        <w:t>ndes de mesures de niveau de l’eau</w:t>
      </w:r>
      <w:r>
        <w:rPr>
          <w:b/>
          <w:bCs/>
          <w:u w:val="single"/>
        </w:rPr>
        <w:t xml:space="preserve"> réparti sur le territoire</w:t>
      </w:r>
      <w:r w:rsidRPr="00337E59">
        <w:rPr>
          <w:b/>
          <w:bCs/>
        </w:rPr>
        <w:t> :</w:t>
      </w:r>
    </w:p>
    <w:p w14:paraId="25C801EF" w14:textId="77777777" w:rsidR="00E075BA" w:rsidRDefault="00E075BA" w:rsidP="003E6422">
      <w:pPr>
        <w:pStyle w:val="Paragraphedeliste"/>
        <w:numPr>
          <w:ilvl w:val="1"/>
          <w:numId w:val="3"/>
        </w:numPr>
        <w:spacing w:line="276" w:lineRule="auto"/>
      </w:pPr>
      <w:r>
        <w:t>sonde des Frenelles à Marchiennes</w:t>
      </w:r>
    </w:p>
    <w:p w14:paraId="04FEE580" w14:textId="77777777" w:rsidR="00E075BA" w:rsidRDefault="00E075BA" w:rsidP="003E6422">
      <w:pPr>
        <w:pStyle w:val="Paragraphedeliste"/>
        <w:numPr>
          <w:ilvl w:val="1"/>
          <w:numId w:val="3"/>
        </w:numPr>
        <w:spacing w:line="276" w:lineRule="auto"/>
      </w:pPr>
      <w:r>
        <w:t xml:space="preserve">sonde du Pont du </w:t>
      </w:r>
      <w:proofErr w:type="spellStart"/>
      <w:r>
        <w:t>Ghien</w:t>
      </w:r>
      <w:proofErr w:type="spellEnd"/>
      <w:r>
        <w:t xml:space="preserve"> à Beuvry</w:t>
      </w:r>
    </w:p>
    <w:p w14:paraId="41B71167" w14:textId="77777777" w:rsidR="00E075BA" w:rsidRDefault="00E075BA" w:rsidP="003E6422">
      <w:pPr>
        <w:pStyle w:val="Paragraphedeliste"/>
        <w:numPr>
          <w:ilvl w:val="1"/>
          <w:numId w:val="3"/>
        </w:numPr>
        <w:spacing w:line="276" w:lineRule="auto"/>
      </w:pPr>
      <w:r>
        <w:t>sonde de Sars et Rosières</w:t>
      </w:r>
    </w:p>
    <w:p w14:paraId="27237536" w14:textId="77777777" w:rsidR="00E075BA" w:rsidRDefault="00E075BA" w:rsidP="003E6422">
      <w:pPr>
        <w:pStyle w:val="Paragraphedeliste"/>
        <w:numPr>
          <w:ilvl w:val="1"/>
          <w:numId w:val="3"/>
        </w:numPr>
        <w:spacing w:line="276" w:lineRule="auto"/>
      </w:pPr>
      <w:r>
        <w:t>sonde du canal Broutin à Millonfosse</w:t>
      </w:r>
    </w:p>
    <w:p w14:paraId="16545576" w14:textId="77777777" w:rsidR="00E075BA" w:rsidRDefault="00E075BA" w:rsidP="003E6422">
      <w:pPr>
        <w:pStyle w:val="Paragraphedeliste"/>
        <w:numPr>
          <w:ilvl w:val="1"/>
          <w:numId w:val="3"/>
        </w:numPr>
        <w:spacing w:line="276" w:lineRule="auto"/>
      </w:pPr>
      <w:r>
        <w:t>sonde de l’Anguille à Saint-Amand-les-Eaux</w:t>
      </w:r>
    </w:p>
    <w:p w14:paraId="3C5F563A" w14:textId="77777777" w:rsidR="00E075BA" w:rsidRDefault="00E075BA" w:rsidP="003E6422">
      <w:pPr>
        <w:pStyle w:val="Paragraphedeliste"/>
        <w:numPr>
          <w:ilvl w:val="1"/>
          <w:numId w:val="3"/>
        </w:numPr>
        <w:spacing w:line="276" w:lineRule="auto"/>
      </w:pPr>
      <w:r>
        <w:t>sonde de Fort Calot à Wallers</w:t>
      </w:r>
    </w:p>
    <w:p w14:paraId="307BB80D" w14:textId="77777777" w:rsidR="00E075BA" w:rsidRDefault="00E075BA" w:rsidP="003E6422">
      <w:pPr>
        <w:pStyle w:val="Paragraphedeliste"/>
        <w:numPr>
          <w:ilvl w:val="1"/>
          <w:numId w:val="3"/>
        </w:numPr>
        <w:spacing w:line="276" w:lineRule="auto"/>
      </w:pPr>
      <w:r>
        <w:t xml:space="preserve">sonde de la </w:t>
      </w:r>
      <w:proofErr w:type="spellStart"/>
      <w:r>
        <w:t>Bougrie</w:t>
      </w:r>
      <w:proofErr w:type="spellEnd"/>
      <w:r>
        <w:t xml:space="preserve"> à Rumegies</w:t>
      </w:r>
    </w:p>
    <w:p w14:paraId="1550A16B" w14:textId="77777777" w:rsidR="00E075BA" w:rsidRDefault="00E075BA" w:rsidP="003E6422">
      <w:pPr>
        <w:pStyle w:val="Paragraphedeliste"/>
        <w:numPr>
          <w:ilvl w:val="1"/>
          <w:numId w:val="3"/>
        </w:numPr>
        <w:spacing w:line="276" w:lineRule="auto"/>
      </w:pPr>
      <w:r>
        <w:t>sonde du Marais de Fenain</w:t>
      </w:r>
    </w:p>
    <w:p w14:paraId="514D3F6A" w14:textId="77777777" w:rsidR="00E075BA" w:rsidRDefault="00E075BA" w:rsidP="003E6422">
      <w:pPr>
        <w:pStyle w:val="Paragraphedeliste"/>
        <w:numPr>
          <w:ilvl w:val="1"/>
          <w:numId w:val="3"/>
        </w:numPr>
        <w:spacing w:line="276" w:lineRule="auto"/>
      </w:pPr>
      <w:r>
        <w:t>sonde de Saint-Charles à Flines-Lez-Raches</w:t>
      </w:r>
    </w:p>
    <w:p w14:paraId="1B86B288" w14:textId="77777777" w:rsidR="00E075BA" w:rsidRDefault="00E075BA" w:rsidP="003E6422">
      <w:pPr>
        <w:pStyle w:val="Paragraphedeliste"/>
        <w:numPr>
          <w:ilvl w:val="1"/>
          <w:numId w:val="3"/>
        </w:numPr>
        <w:spacing w:line="276" w:lineRule="auto"/>
      </w:pPr>
      <w:r>
        <w:t>sonde de la Puchoie à Saint-Amand-les-Eaux</w:t>
      </w:r>
    </w:p>
    <w:p w14:paraId="197BC9E6" w14:textId="77777777" w:rsidR="00E075BA" w:rsidRDefault="00E075BA" w:rsidP="003E6422">
      <w:pPr>
        <w:pStyle w:val="Paragraphedeliste"/>
        <w:numPr>
          <w:ilvl w:val="1"/>
          <w:numId w:val="3"/>
        </w:numPr>
        <w:spacing w:line="276" w:lineRule="auto"/>
      </w:pPr>
      <w:r>
        <w:t xml:space="preserve">sonde de la Zec de </w:t>
      </w:r>
      <w:proofErr w:type="spellStart"/>
      <w:r>
        <w:t>Landas</w:t>
      </w:r>
      <w:proofErr w:type="spellEnd"/>
      <w:r>
        <w:t>-Orchies</w:t>
      </w:r>
    </w:p>
    <w:p w14:paraId="3CFD42C3" w14:textId="77777777" w:rsidR="00E075BA" w:rsidRDefault="00E075BA" w:rsidP="003E6422">
      <w:pPr>
        <w:pStyle w:val="Paragraphedeliste"/>
        <w:numPr>
          <w:ilvl w:val="1"/>
          <w:numId w:val="3"/>
        </w:numPr>
        <w:spacing w:line="276" w:lineRule="auto"/>
      </w:pPr>
      <w:r>
        <w:t xml:space="preserve">sonde de l’Abbé </w:t>
      </w:r>
      <w:proofErr w:type="spellStart"/>
      <w:r>
        <w:t>Bouquerel</w:t>
      </w:r>
      <w:proofErr w:type="spellEnd"/>
      <w:r>
        <w:t xml:space="preserve"> à Beuvry</w:t>
      </w:r>
    </w:p>
    <w:p w14:paraId="5AF7143F" w14:textId="77777777" w:rsidR="00E075BA" w:rsidRDefault="00E075BA" w:rsidP="003E6422">
      <w:pPr>
        <w:pStyle w:val="Paragraphedeliste"/>
        <w:numPr>
          <w:ilvl w:val="1"/>
          <w:numId w:val="3"/>
        </w:numPr>
        <w:spacing w:line="276" w:lineRule="auto"/>
      </w:pPr>
      <w:r>
        <w:t xml:space="preserve">sonde de la </w:t>
      </w:r>
      <w:proofErr w:type="spellStart"/>
      <w:r>
        <w:t>Fercotte</w:t>
      </w:r>
      <w:proofErr w:type="spellEnd"/>
      <w:r>
        <w:t xml:space="preserve"> à Wandignies-Hamage</w:t>
      </w:r>
    </w:p>
    <w:p w14:paraId="53D093D2" w14:textId="77777777" w:rsidR="00E075BA" w:rsidRDefault="00E075BA" w:rsidP="003E6422">
      <w:pPr>
        <w:pStyle w:val="Paragraphedeliste"/>
        <w:numPr>
          <w:ilvl w:val="1"/>
          <w:numId w:val="3"/>
        </w:numPr>
        <w:spacing w:line="276" w:lineRule="auto"/>
      </w:pPr>
      <w:r>
        <w:t>sonde du clapet de Thun-Saint-Amand</w:t>
      </w:r>
    </w:p>
    <w:p w14:paraId="03C3BE74" w14:textId="77777777" w:rsidR="00E075BA" w:rsidRDefault="00E075BA" w:rsidP="003E6422">
      <w:pPr>
        <w:pStyle w:val="Paragraphedeliste"/>
        <w:numPr>
          <w:ilvl w:val="1"/>
          <w:numId w:val="3"/>
        </w:numPr>
        <w:spacing w:line="276" w:lineRule="auto"/>
      </w:pPr>
      <w:r>
        <w:t>sonde du Pont Marcel à Millonfosse</w:t>
      </w:r>
    </w:p>
    <w:p w14:paraId="076E0F7B" w14:textId="77777777" w:rsidR="00E075BA" w:rsidRDefault="00E075BA" w:rsidP="003E6422">
      <w:pPr>
        <w:pStyle w:val="Paragraphedeliste"/>
        <w:numPr>
          <w:ilvl w:val="1"/>
          <w:numId w:val="3"/>
        </w:numPr>
        <w:spacing w:line="276" w:lineRule="auto"/>
      </w:pPr>
      <w:r>
        <w:t>sonde du Pont des Vingt à Saint-Amand-les-Eaux</w:t>
      </w:r>
    </w:p>
    <w:p w14:paraId="2454A306" w14:textId="77777777" w:rsidR="00E075BA" w:rsidRDefault="00E075BA" w:rsidP="00E075BA">
      <w:pPr>
        <w:pStyle w:val="Paragraphedeliste"/>
        <w:spacing w:line="276" w:lineRule="auto"/>
        <w:ind w:left="1647" w:firstLine="0"/>
      </w:pPr>
    </w:p>
    <w:p w14:paraId="5DFEDFA4" w14:textId="01C96865" w:rsidR="00E075BA" w:rsidRPr="0065218C" w:rsidRDefault="00C24CE7" w:rsidP="003E6422">
      <w:pPr>
        <w:pStyle w:val="Paragraphedeliste"/>
        <w:numPr>
          <w:ilvl w:val="0"/>
          <w:numId w:val="3"/>
        </w:numPr>
        <w:spacing w:line="276" w:lineRule="auto"/>
        <w:rPr>
          <w:b/>
          <w:bCs/>
        </w:rPr>
      </w:pPr>
      <w:r w:rsidRPr="0065218C">
        <w:rPr>
          <w:b/>
          <w:bCs/>
          <w:u w:val="single"/>
        </w:rPr>
        <w:t>4</w:t>
      </w:r>
      <w:r w:rsidR="00E075BA" w:rsidRPr="0065218C">
        <w:rPr>
          <w:b/>
          <w:bCs/>
          <w:u w:val="single"/>
        </w:rPr>
        <w:t xml:space="preserve"> Pluviomètres</w:t>
      </w:r>
      <w:r w:rsidR="00E075BA" w:rsidRPr="0065218C">
        <w:rPr>
          <w:b/>
          <w:bCs/>
        </w:rPr>
        <w:t> :</w:t>
      </w:r>
    </w:p>
    <w:p w14:paraId="15D674D7" w14:textId="77777777" w:rsidR="00E075BA" w:rsidRDefault="00E075BA" w:rsidP="003E6422">
      <w:pPr>
        <w:pStyle w:val="Paragraphedeliste"/>
        <w:numPr>
          <w:ilvl w:val="1"/>
          <w:numId w:val="3"/>
        </w:numPr>
        <w:spacing w:line="276" w:lineRule="auto"/>
      </w:pPr>
      <w:r>
        <w:t xml:space="preserve">pluviomètre du Pont du </w:t>
      </w:r>
      <w:proofErr w:type="spellStart"/>
      <w:r>
        <w:t>Ghien</w:t>
      </w:r>
      <w:proofErr w:type="spellEnd"/>
      <w:r>
        <w:t xml:space="preserve"> à Beuvry</w:t>
      </w:r>
    </w:p>
    <w:p w14:paraId="5F4D22E9" w14:textId="77777777" w:rsidR="00E075BA" w:rsidRDefault="00E075BA" w:rsidP="003E6422">
      <w:pPr>
        <w:pStyle w:val="Paragraphedeliste"/>
        <w:numPr>
          <w:ilvl w:val="1"/>
          <w:numId w:val="3"/>
        </w:numPr>
        <w:spacing w:line="276" w:lineRule="auto"/>
      </w:pPr>
      <w:r>
        <w:t xml:space="preserve">pluviomètre de la </w:t>
      </w:r>
      <w:proofErr w:type="spellStart"/>
      <w:r>
        <w:t>Bougrie</w:t>
      </w:r>
      <w:proofErr w:type="spellEnd"/>
      <w:r>
        <w:t xml:space="preserve"> à Rumegies</w:t>
      </w:r>
    </w:p>
    <w:p w14:paraId="2D413770" w14:textId="7BAC4969" w:rsidR="00E075BA" w:rsidRDefault="00E075BA" w:rsidP="003E6422">
      <w:pPr>
        <w:pStyle w:val="Paragraphedeliste"/>
        <w:numPr>
          <w:ilvl w:val="1"/>
          <w:numId w:val="3"/>
        </w:numPr>
        <w:spacing w:line="276" w:lineRule="auto"/>
      </w:pPr>
      <w:r>
        <w:t xml:space="preserve">pluviomètre de la </w:t>
      </w:r>
      <w:r w:rsidR="00B53766">
        <w:t>s</w:t>
      </w:r>
      <w:r>
        <w:t>tation de l’Anguille</w:t>
      </w:r>
    </w:p>
    <w:p w14:paraId="506DBD10" w14:textId="20FF1CB4" w:rsidR="00B53766" w:rsidRPr="0065218C" w:rsidRDefault="00B53766" w:rsidP="003E6422">
      <w:pPr>
        <w:pStyle w:val="Paragraphedeliste"/>
        <w:numPr>
          <w:ilvl w:val="1"/>
          <w:numId w:val="3"/>
        </w:numPr>
        <w:spacing w:line="276" w:lineRule="auto"/>
      </w:pPr>
      <w:r w:rsidRPr="0065218C">
        <w:t>pluviomètre de la station Saint-Charles</w:t>
      </w:r>
    </w:p>
    <w:p w14:paraId="39F881A7" w14:textId="77777777" w:rsidR="00E075BA" w:rsidRDefault="00E075BA" w:rsidP="00E075BA">
      <w:pPr>
        <w:pStyle w:val="Paragraphedeliste"/>
        <w:spacing w:line="276" w:lineRule="auto"/>
        <w:ind w:left="927" w:firstLine="0"/>
      </w:pPr>
    </w:p>
    <w:p w14:paraId="0D92C5D4" w14:textId="77777777" w:rsidR="00E075BA" w:rsidRPr="008726C5" w:rsidRDefault="00E075BA" w:rsidP="003E6422">
      <w:pPr>
        <w:pStyle w:val="Paragraphedeliste"/>
        <w:numPr>
          <w:ilvl w:val="0"/>
          <w:numId w:val="3"/>
        </w:numPr>
        <w:spacing w:line="276" w:lineRule="auto"/>
        <w:rPr>
          <w:b/>
          <w:bCs/>
        </w:rPr>
      </w:pPr>
      <w:r w:rsidRPr="008726C5">
        <w:rPr>
          <w:b/>
          <w:bCs/>
          <w:u w:val="single"/>
        </w:rPr>
        <w:t>Un réseau de dégrilleurs automatiques et statiques</w:t>
      </w:r>
      <w:r w:rsidRPr="008726C5">
        <w:rPr>
          <w:b/>
          <w:bCs/>
        </w:rPr>
        <w:t> :</w:t>
      </w:r>
    </w:p>
    <w:p w14:paraId="52BC078B" w14:textId="77777777" w:rsidR="00E075BA" w:rsidRDefault="00E075BA" w:rsidP="003E6422">
      <w:pPr>
        <w:pStyle w:val="Paragraphedeliste"/>
        <w:numPr>
          <w:ilvl w:val="1"/>
          <w:numId w:val="3"/>
        </w:numPr>
        <w:spacing w:line="276" w:lineRule="auto"/>
      </w:pPr>
      <w:r>
        <w:t>dégrilleur automatique du Canal Broutin à Millonfosse</w:t>
      </w:r>
    </w:p>
    <w:p w14:paraId="127A3BD0" w14:textId="77777777" w:rsidR="00E075BA" w:rsidRDefault="00E075BA" w:rsidP="003E6422">
      <w:pPr>
        <w:pStyle w:val="Paragraphedeliste"/>
        <w:numPr>
          <w:ilvl w:val="1"/>
          <w:numId w:val="3"/>
        </w:numPr>
        <w:spacing w:line="276" w:lineRule="auto"/>
      </w:pPr>
      <w:r>
        <w:t>dégrilleur automatique de l’Anguille à Saint-Amand-les-Eaux</w:t>
      </w:r>
    </w:p>
    <w:p w14:paraId="765545A5" w14:textId="77777777" w:rsidR="00E075BA" w:rsidRDefault="00E075BA" w:rsidP="003E6422">
      <w:pPr>
        <w:pStyle w:val="Paragraphedeliste"/>
        <w:numPr>
          <w:ilvl w:val="1"/>
          <w:numId w:val="3"/>
        </w:numPr>
        <w:spacing w:line="276" w:lineRule="auto"/>
      </w:pPr>
      <w:r>
        <w:t>dégrilleur automatique du siphon sous la Scarpe à Saint-Amand-les-Eaux</w:t>
      </w:r>
    </w:p>
    <w:p w14:paraId="405DB5CA" w14:textId="77777777" w:rsidR="00E075BA" w:rsidRDefault="00E075BA" w:rsidP="003E6422">
      <w:pPr>
        <w:pStyle w:val="Paragraphedeliste"/>
        <w:numPr>
          <w:ilvl w:val="1"/>
          <w:numId w:val="3"/>
        </w:numPr>
        <w:spacing w:line="276" w:lineRule="auto"/>
      </w:pPr>
      <w:r>
        <w:t>dégrilleur automatique du marais de Fenain</w:t>
      </w:r>
    </w:p>
    <w:p w14:paraId="6613E11E" w14:textId="77777777" w:rsidR="00E075BA" w:rsidRDefault="00E075BA" w:rsidP="003E6422">
      <w:pPr>
        <w:pStyle w:val="Paragraphedeliste"/>
        <w:numPr>
          <w:ilvl w:val="1"/>
          <w:numId w:val="3"/>
        </w:numPr>
        <w:spacing w:line="276" w:lineRule="auto"/>
      </w:pPr>
      <w:r>
        <w:t>dégrilleur automatique de Saint-Charles à Flines-Lez-Raches</w:t>
      </w:r>
    </w:p>
    <w:p w14:paraId="23B03AD4" w14:textId="77777777" w:rsidR="00E075BA" w:rsidRDefault="00E075BA" w:rsidP="003E6422">
      <w:pPr>
        <w:pStyle w:val="Paragraphedeliste"/>
        <w:numPr>
          <w:ilvl w:val="1"/>
          <w:numId w:val="3"/>
        </w:numPr>
        <w:spacing w:line="276" w:lineRule="auto"/>
      </w:pPr>
      <w:r>
        <w:t xml:space="preserve">dégrilleur automatique des </w:t>
      </w:r>
      <w:proofErr w:type="spellStart"/>
      <w:r>
        <w:t>Hamaïdes</w:t>
      </w:r>
      <w:proofErr w:type="spellEnd"/>
      <w:r>
        <w:t xml:space="preserve"> n°1 à Saint-Amand-les-Eaux</w:t>
      </w:r>
    </w:p>
    <w:p w14:paraId="3ACDA551" w14:textId="77777777" w:rsidR="00E075BA" w:rsidRDefault="00E075BA" w:rsidP="003E6422">
      <w:pPr>
        <w:pStyle w:val="Paragraphedeliste"/>
        <w:numPr>
          <w:ilvl w:val="1"/>
          <w:numId w:val="3"/>
        </w:numPr>
        <w:spacing w:line="276" w:lineRule="auto"/>
      </w:pPr>
      <w:r>
        <w:t>dégrilleur statique de la Puchoie à Saint-Amand-les-Eaux.</w:t>
      </w:r>
    </w:p>
    <w:p w14:paraId="40EF64A9" w14:textId="77777777" w:rsidR="00E075BA" w:rsidRPr="008159EA" w:rsidRDefault="00E075BA" w:rsidP="003E6422">
      <w:pPr>
        <w:pStyle w:val="Paragraphedeliste"/>
        <w:numPr>
          <w:ilvl w:val="0"/>
          <w:numId w:val="3"/>
        </w:numPr>
        <w:spacing w:line="276" w:lineRule="auto"/>
        <w:rPr>
          <w:b/>
          <w:bCs/>
        </w:rPr>
      </w:pPr>
      <w:r w:rsidRPr="008159EA">
        <w:rPr>
          <w:b/>
          <w:bCs/>
          <w:u w:val="single"/>
        </w:rPr>
        <w:t>Un réseau de vannes motorisées et manuelles, de clapets </w:t>
      </w:r>
      <w:r w:rsidRPr="008159EA">
        <w:rPr>
          <w:b/>
          <w:bCs/>
        </w:rPr>
        <w:t>:</w:t>
      </w:r>
    </w:p>
    <w:p w14:paraId="3AF588BA" w14:textId="77777777" w:rsidR="00E075BA" w:rsidRDefault="00E075BA" w:rsidP="003E6422">
      <w:pPr>
        <w:pStyle w:val="Paragraphedeliste"/>
        <w:numPr>
          <w:ilvl w:val="1"/>
          <w:numId w:val="3"/>
        </w:numPr>
        <w:spacing w:line="276" w:lineRule="auto"/>
      </w:pPr>
      <w:r>
        <w:t>vanne manuelle du Pont Mouy à Marchiennes</w:t>
      </w:r>
    </w:p>
    <w:p w14:paraId="788B1F88" w14:textId="77777777" w:rsidR="00E075BA" w:rsidRDefault="00E075BA" w:rsidP="003E6422">
      <w:pPr>
        <w:pStyle w:val="Paragraphedeliste"/>
        <w:numPr>
          <w:ilvl w:val="1"/>
          <w:numId w:val="3"/>
        </w:numPr>
        <w:spacing w:line="276" w:lineRule="auto"/>
      </w:pPr>
      <w:r>
        <w:lastRenderedPageBreak/>
        <w:t>vanne manuelle du déversoir de crues du Courant de l’Hôpital à Tilloy-Lez-Marchiennes</w:t>
      </w:r>
    </w:p>
    <w:p w14:paraId="0C45AE0E" w14:textId="77777777" w:rsidR="00E075BA" w:rsidRDefault="00E075BA" w:rsidP="003E6422">
      <w:pPr>
        <w:pStyle w:val="Paragraphedeliste"/>
        <w:numPr>
          <w:ilvl w:val="1"/>
          <w:numId w:val="3"/>
        </w:numPr>
        <w:spacing w:line="276" w:lineRule="auto"/>
      </w:pPr>
      <w:r>
        <w:t xml:space="preserve">vanne manuelle du déversoir de la </w:t>
      </w:r>
      <w:proofErr w:type="spellStart"/>
      <w:r>
        <w:t>Pliche</w:t>
      </w:r>
      <w:proofErr w:type="spellEnd"/>
      <w:r>
        <w:t xml:space="preserve"> à Bouvignies</w:t>
      </w:r>
    </w:p>
    <w:p w14:paraId="6832F61F" w14:textId="77777777" w:rsidR="00E075BA" w:rsidRDefault="00E075BA" w:rsidP="003E6422">
      <w:pPr>
        <w:pStyle w:val="Paragraphedeliste"/>
        <w:numPr>
          <w:ilvl w:val="1"/>
          <w:numId w:val="3"/>
        </w:numPr>
        <w:spacing w:line="276" w:lineRule="auto"/>
      </w:pPr>
      <w:r>
        <w:t xml:space="preserve">vanne motorisée de la </w:t>
      </w:r>
      <w:proofErr w:type="spellStart"/>
      <w:r>
        <w:t>Pliche</w:t>
      </w:r>
      <w:proofErr w:type="spellEnd"/>
      <w:r>
        <w:t xml:space="preserve"> à Bouvignies</w:t>
      </w:r>
    </w:p>
    <w:p w14:paraId="0618F575" w14:textId="77777777" w:rsidR="00E075BA" w:rsidRDefault="00E075BA" w:rsidP="003E6422">
      <w:pPr>
        <w:pStyle w:val="Paragraphedeliste"/>
        <w:numPr>
          <w:ilvl w:val="1"/>
          <w:numId w:val="3"/>
        </w:numPr>
        <w:spacing w:line="276" w:lineRule="auto"/>
      </w:pPr>
      <w:r>
        <w:t xml:space="preserve">vanne motorisée de la </w:t>
      </w:r>
      <w:proofErr w:type="spellStart"/>
      <w:r>
        <w:t>Fercotte</w:t>
      </w:r>
      <w:proofErr w:type="spellEnd"/>
      <w:r>
        <w:t xml:space="preserve"> à Wandignies-Hamage</w:t>
      </w:r>
    </w:p>
    <w:p w14:paraId="068D3617" w14:textId="77777777" w:rsidR="00E075BA" w:rsidRDefault="00E075BA" w:rsidP="003E6422">
      <w:pPr>
        <w:pStyle w:val="Paragraphedeliste"/>
        <w:numPr>
          <w:ilvl w:val="1"/>
          <w:numId w:val="3"/>
        </w:numPr>
        <w:spacing w:line="276" w:lineRule="auto"/>
      </w:pPr>
      <w:r>
        <w:t>vanne motorisée du Pont Marcel à Millonfosse</w:t>
      </w:r>
    </w:p>
    <w:p w14:paraId="7260C6C0" w14:textId="77777777" w:rsidR="00E075BA" w:rsidRDefault="00E075BA" w:rsidP="003E6422">
      <w:pPr>
        <w:pStyle w:val="Paragraphedeliste"/>
        <w:numPr>
          <w:ilvl w:val="1"/>
          <w:numId w:val="3"/>
        </w:numPr>
        <w:spacing w:line="276" w:lineRule="auto"/>
      </w:pPr>
      <w:r>
        <w:t>vannes (2) motorisées du bassin de Wallers</w:t>
      </w:r>
    </w:p>
    <w:p w14:paraId="05B5AF03" w14:textId="77777777" w:rsidR="00E075BA" w:rsidRDefault="00E075BA" w:rsidP="003E6422">
      <w:pPr>
        <w:pStyle w:val="Paragraphedeliste"/>
        <w:numPr>
          <w:ilvl w:val="1"/>
          <w:numId w:val="3"/>
        </w:numPr>
        <w:spacing w:line="276" w:lineRule="auto"/>
      </w:pPr>
      <w:r>
        <w:t>vanne motorisée de l’Anguille à Saint-Amand-les-Eaux</w:t>
      </w:r>
    </w:p>
    <w:p w14:paraId="2607B1ED" w14:textId="77777777" w:rsidR="00E075BA" w:rsidRDefault="00E075BA" w:rsidP="003E6422">
      <w:pPr>
        <w:pStyle w:val="Paragraphedeliste"/>
        <w:numPr>
          <w:ilvl w:val="1"/>
          <w:numId w:val="3"/>
        </w:numPr>
        <w:spacing w:line="276" w:lineRule="auto"/>
      </w:pPr>
      <w:r>
        <w:t>clapet de la Grenouille à Saint-Amand-les-Eaux</w:t>
      </w:r>
    </w:p>
    <w:p w14:paraId="10418E8B" w14:textId="77777777" w:rsidR="00E075BA" w:rsidRDefault="00E075BA" w:rsidP="003E6422">
      <w:pPr>
        <w:pStyle w:val="Paragraphedeliste"/>
        <w:numPr>
          <w:ilvl w:val="1"/>
          <w:numId w:val="3"/>
        </w:numPr>
        <w:spacing w:line="276" w:lineRule="auto"/>
      </w:pPr>
      <w:r>
        <w:t>clapet à lame déversante automatique du Pont des Vingt à Saint-Amand-les-Eaux</w:t>
      </w:r>
    </w:p>
    <w:p w14:paraId="3E061BE0" w14:textId="77777777" w:rsidR="00E075BA" w:rsidRDefault="00E075BA" w:rsidP="003E6422">
      <w:pPr>
        <w:pStyle w:val="Paragraphedeliste"/>
        <w:numPr>
          <w:ilvl w:val="1"/>
          <w:numId w:val="3"/>
        </w:numPr>
        <w:spacing w:line="276" w:lineRule="auto"/>
      </w:pPr>
      <w:r>
        <w:t>clapet à lame déversante automatique de Thun-Saint-Amand</w:t>
      </w:r>
    </w:p>
    <w:p w14:paraId="599229CA" w14:textId="687FBE8D" w:rsidR="00BC3E2E" w:rsidRDefault="00ED507F" w:rsidP="00114882">
      <w:pPr>
        <w:spacing w:line="276" w:lineRule="auto"/>
        <w:ind w:firstLine="425"/>
      </w:pPr>
      <w:r>
        <w:t xml:space="preserve">L’exploitation, la surveillance et la maintenance des ouvrages hydrauliques du </w:t>
      </w:r>
      <w:r w:rsidR="00323520">
        <w:t xml:space="preserve">SMAPI </w:t>
      </w:r>
      <w:r w:rsidR="00630EA3">
        <w:t>ont été</w:t>
      </w:r>
      <w:r>
        <w:t xml:space="preserve"> confié</w:t>
      </w:r>
      <w:r w:rsidR="005968AD">
        <w:t>es</w:t>
      </w:r>
      <w:r>
        <w:t xml:space="preserve"> </w:t>
      </w:r>
      <w:r w:rsidR="00630EA3">
        <w:t>à la société ETM (</w:t>
      </w:r>
      <w:r w:rsidR="00630EA3" w:rsidRPr="00114882">
        <w:rPr>
          <w:b/>
          <w:bCs/>
        </w:rPr>
        <w:t xml:space="preserve">Eau </w:t>
      </w:r>
      <w:r w:rsidR="00421EE4">
        <w:rPr>
          <w:b/>
          <w:bCs/>
        </w:rPr>
        <w:t>Travaux</w:t>
      </w:r>
      <w:r w:rsidR="00630EA3" w:rsidRPr="00114882">
        <w:rPr>
          <w:b/>
          <w:bCs/>
        </w:rPr>
        <w:t xml:space="preserve"> et Maintenance</w:t>
      </w:r>
      <w:r w:rsidR="00630EA3">
        <w:rPr>
          <w:b/>
          <w:bCs/>
        </w:rPr>
        <w:t xml:space="preserve">) </w:t>
      </w:r>
      <w:r w:rsidR="00630EA3" w:rsidRPr="00630EA3">
        <w:t xml:space="preserve">pour la période 2022 </w:t>
      </w:r>
      <w:r w:rsidR="00630EA3">
        <w:t>–</w:t>
      </w:r>
      <w:r w:rsidR="00630EA3" w:rsidRPr="00630EA3">
        <w:t xml:space="preserve"> 202</w:t>
      </w:r>
      <w:r w:rsidR="00630EA3">
        <w:t xml:space="preserve">5, à la suite </w:t>
      </w:r>
      <w:r w:rsidR="00114882">
        <w:t>d’une consultation de marchés publics</w:t>
      </w:r>
      <w:r w:rsidR="00630EA3">
        <w:t xml:space="preserve">. Le marché est composé de deux lots : </w:t>
      </w:r>
    </w:p>
    <w:p w14:paraId="12B3787C" w14:textId="6CDA6CA3" w:rsidR="002D5747" w:rsidRPr="004B1BE8" w:rsidRDefault="002D5747" w:rsidP="003E6422">
      <w:pPr>
        <w:numPr>
          <w:ilvl w:val="0"/>
          <w:numId w:val="2"/>
        </w:numPr>
        <w:spacing w:line="276" w:lineRule="auto"/>
        <w:ind w:left="709" w:firstLine="284"/>
      </w:pPr>
      <w:r w:rsidRPr="004B1BE8">
        <w:rPr>
          <w:u w:val="single"/>
        </w:rPr>
        <w:t>Lot 1 : Surveillance entretien et exploitation annuels</w:t>
      </w:r>
      <w:r w:rsidR="003B69AF" w:rsidRPr="004B1BE8">
        <w:t> :</w:t>
      </w:r>
    </w:p>
    <w:p w14:paraId="22BF4C02" w14:textId="77777777" w:rsidR="00421EE4" w:rsidRDefault="00C2369F" w:rsidP="003B69AF">
      <w:pPr>
        <w:spacing w:line="276" w:lineRule="auto"/>
        <w:ind w:firstLine="426"/>
      </w:pPr>
      <w:r>
        <w:t xml:space="preserve">Le </w:t>
      </w:r>
      <w:r w:rsidR="00114882">
        <w:t xml:space="preserve">premier </w:t>
      </w:r>
      <w:r>
        <w:t>lot consiste en des opérations de surveillance, de maintenance et d’exploitation des ouvrages avec des passages réguliers</w:t>
      </w:r>
      <w:r w:rsidR="004237EA">
        <w:t xml:space="preserve"> (visites mensuelles, semestrielle</w:t>
      </w:r>
      <w:r w:rsidR="00114882">
        <w:t>s</w:t>
      </w:r>
      <w:r w:rsidR="004237EA">
        <w:t xml:space="preserve"> et annuelles)</w:t>
      </w:r>
      <w:r w:rsidR="001835D3">
        <w:t xml:space="preserve"> sur les installations pour en assurer l’entretien courant afin d</w:t>
      </w:r>
      <w:r w:rsidR="005968AD">
        <w:t>e maintenir</w:t>
      </w:r>
      <w:r w:rsidR="001835D3">
        <w:t xml:space="preserve"> leur bon fonctionnement.</w:t>
      </w:r>
      <w:r w:rsidR="00630EA3">
        <w:t xml:space="preserve"> </w:t>
      </w:r>
    </w:p>
    <w:p w14:paraId="21C0CE40" w14:textId="0DF7F8B6" w:rsidR="00581AA5" w:rsidRPr="00A44F6F" w:rsidRDefault="00581AA5" w:rsidP="004B1BE8">
      <w:pPr>
        <w:spacing w:line="276" w:lineRule="auto"/>
        <w:ind w:firstLine="426"/>
      </w:pPr>
      <w:r w:rsidRPr="00A44F6F">
        <w:t xml:space="preserve">Maintenance pour le </w:t>
      </w:r>
      <w:r w:rsidRPr="00A44F6F">
        <w:rPr>
          <w:u w:val="single"/>
        </w:rPr>
        <w:t>premier trimestre 2024</w:t>
      </w:r>
      <w:r w:rsidRPr="00A44F6F">
        <w:t> : 36 298,00 €</w:t>
      </w:r>
      <w:r w:rsidR="00470CE5" w:rsidRPr="00A44F6F">
        <w:t xml:space="preserve"> HT</w:t>
      </w:r>
    </w:p>
    <w:p w14:paraId="201B38C7" w14:textId="301A5556" w:rsidR="00581AA5" w:rsidRPr="00A44F6F" w:rsidRDefault="00581AA5" w:rsidP="004B1BE8">
      <w:pPr>
        <w:spacing w:line="276" w:lineRule="auto"/>
        <w:ind w:firstLine="426"/>
      </w:pPr>
      <w:r w:rsidRPr="00A44F6F">
        <w:t xml:space="preserve">Maintenance pour le </w:t>
      </w:r>
      <w:r w:rsidRPr="00A44F6F">
        <w:rPr>
          <w:u w:val="single"/>
        </w:rPr>
        <w:t>deuxième trimestre 2024</w:t>
      </w:r>
      <w:r w:rsidRPr="00A44F6F">
        <w:t> : 36 298,00 €</w:t>
      </w:r>
      <w:r w:rsidR="00470CE5" w:rsidRPr="00A44F6F">
        <w:t xml:space="preserve"> HT</w:t>
      </w:r>
    </w:p>
    <w:p w14:paraId="3F2D3DF6" w14:textId="105A7942" w:rsidR="00581AA5" w:rsidRPr="00A44F6F" w:rsidRDefault="00581AA5" w:rsidP="004B1BE8">
      <w:pPr>
        <w:spacing w:line="276" w:lineRule="auto"/>
        <w:ind w:firstLine="426"/>
      </w:pPr>
      <w:r w:rsidRPr="00A44F6F">
        <w:t xml:space="preserve">Maintenance pour le </w:t>
      </w:r>
      <w:r w:rsidRPr="00A44F6F">
        <w:rPr>
          <w:u w:val="single"/>
        </w:rPr>
        <w:t>troisième trimestre 2024</w:t>
      </w:r>
      <w:r w:rsidRPr="00A44F6F">
        <w:t> : 36 298,00 €</w:t>
      </w:r>
      <w:r w:rsidR="00470CE5" w:rsidRPr="00A44F6F">
        <w:t xml:space="preserve"> HT</w:t>
      </w:r>
    </w:p>
    <w:p w14:paraId="1BCDC120" w14:textId="368D68C8" w:rsidR="00581AA5" w:rsidRPr="00A44F6F" w:rsidRDefault="00581AA5" w:rsidP="004B1BE8">
      <w:pPr>
        <w:spacing w:line="276" w:lineRule="auto"/>
        <w:ind w:firstLine="426"/>
      </w:pPr>
      <w:r w:rsidRPr="00A44F6F">
        <w:t xml:space="preserve">Maintenance pour le </w:t>
      </w:r>
      <w:r w:rsidRPr="00A44F6F">
        <w:rPr>
          <w:u w:val="single"/>
        </w:rPr>
        <w:t>quatrième trimestre 2024</w:t>
      </w:r>
      <w:r w:rsidRPr="00A44F6F">
        <w:t> : 36 298,00 €</w:t>
      </w:r>
      <w:r w:rsidR="00470CE5" w:rsidRPr="00A44F6F">
        <w:t xml:space="preserve"> HT</w:t>
      </w:r>
    </w:p>
    <w:p w14:paraId="3E037E72" w14:textId="077EFBAB" w:rsidR="00581AA5" w:rsidRPr="00A44F6F" w:rsidRDefault="00581AA5" w:rsidP="00581AA5">
      <w:pPr>
        <w:spacing w:line="276" w:lineRule="auto"/>
        <w:ind w:firstLine="0"/>
      </w:pPr>
      <w:r w:rsidRPr="00A44F6F">
        <w:t xml:space="preserve">Le montant total de la maintenance </w:t>
      </w:r>
      <w:r w:rsidR="00470CE5" w:rsidRPr="00A44F6F">
        <w:t xml:space="preserve">en 2024 </w:t>
      </w:r>
      <w:r w:rsidRPr="00A44F6F">
        <w:t xml:space="preserve">pour le lot n°1 s’élève à </w:t>
      </w:r>
      <w:r w:rsidR="00470CE5" w:rsidRPr="00A44F6F">
        <w:rPr>
          <w:b/>
          <w:bCs/>
        </w:rPr>
        <w:t>145 192,00 € HT</w:t>
      </w:r>
      <w:r w:rsidR="00470CE5" w:rsidRPr="00A44F6F">
        <w:t xml:space="preserve">, soit </w:t>
      </w:r>
      <w:r w:rsidR="00470CE5" w:rsidRPr="00A44F6F">
        <w:rPr>
          <w:b/>
          <w:bCs/>
        </w:rPr>
        <w:t>159 711,20 € TTC</w:t>
      </w:r>
      <w:r w:rsidR="00470CE5" w:rsidRPr="00A44F6F">
        <w:t xml:space="preserve"> (TVA à 10%).</w:t>
      </w:r>
    </w:p>
    <w:p w14:paraId="435987B0" w14:textId="03EF3D13" w:rsidR="000924AB" w:rsidRPr="004B1BE8" w:rsidRDefault="000924AB" w:rsidP="003E6422">
      <w:pPr>
        <w:numPr>
          <w:ilvl w:val="0"/>
          <w:numId w:val="2"/>
        </w:numPr>
        <w:spacing w:line="276" w:lineRule="auto"/>
        <w:ind w:left="0" w:firstLine="993"/>
        <w:rPr>
          <w:u w:val="single"/>
        </w:rPr>
      </w:pPr>
      <w:r w:rsidRPr="004B1BE8">
        <w:rPr>
          <w:u w:val="single"/>
        </w:rPr>
        <w:t>Lot 2 : Travaux et interventions ponctuels</w:t>
      </w:r>
      <w:r w:rsidR="003B69AF" w:rsidRPr="004B1BE8">
        <w:rPr>
          <w:u w:val="single"/>
        </w:rPr>
        <w:t xml:space="preserve"> : </w:t>
      </w:r>
    </w:p>
    <w:p w14:paraId="0E2B3080" w14:textId="4D89B4CC" w:rsidR="00E075BA" w:rsidRDefault="001835D3" w:rsidP="003B69AF">
      <w:pPr>
        <w:spacing w:line="276" w:lineRule="auto"/>
        <w:ind w:firstLine="426"/>
      </w:pPr>
      <w:r>
        <w:t xml:space="preserve">Le second lot concerne les interventions ponctuelles ou urgentes sur les ouvrages </w:t>
      </w:r>
      <w:r w:rsidR="00E075BA">
        <w:t>hydrauliques</w:t>
      </w:r>
      <w:r>
        <w:t xml:space="preserve"> et leur</w:t>
      </w:r>
      <w:r w:rsidR="00E075BA">
        <w:t>s</w:t>
      </w:r>
      <w:r>
        <w:t xml:space="preserve"> </w:t>
      </w:r>
      <w:r w:rsidR="00E075BA">
        <w:t>équipements associés. Il s’agit d’un marché à bons de commande.</w:t>
      </w:r>
    </w:p>
    <w:p w14:paraId="36E9D857" w14:textId="36EC7F47" w:rsidR="00E075BA" w:rsidRPr="00A44F6F" w:rsidRDefault="00E075BA" w:rsidP="003B69AF">
      <w:pPr>
        <w:spacing w:line="276" w:lineRule="auto"/>
        <w:ind w:firstLine="426"/>
      </w:pPr>
      <w:r w:rsidRPr="00A44F6F">
        <w:t xml:space="preserve">En </w:t>
      </w:r>
      <w:r w:rsidRPr="00A44F6F">
        <w:rPr>
          <w:b/>
          <w:bCs/>
        </w:rPr>
        <w:t>202</w:t>
      </w:r>
      <w:r w:rsidR="007F1749" w:rsidRPr="00A44F6F">
        <w:rPr>
          <w:b/>
          <w:bCs/>
        </w:rPr>
        <w:t>4</w:t>
      </w:r>
      <w:r w:rsidRPr="00A44F6F">
        <w:t xml:space="preserve">, ce </w:t>
      </w:r>
      <w:r w:rsidRPr="00A44F6F">
        <w:rPr>
          <w:b/>
          <w:bCs/>
        </w:rPr>
        <w:t xml:space="preserve">lot </w:t>
      </w:r>
      <w:r w:rsidR="00D31D49" w:rsidRPr="00A44F6F">
        <w:rPr>
          <w:b/>
          <w:bCs/>
        </w:rPr>
        <w:t>n°2</w:t>
      </w:r>
      <w:r w:rsidR="00D31D49" w:rsidRPr="00A44F6F">
        <w:t xml:space="preserve"> </w:t>
      </w:r>
      <w:r w:rsidRPr="00A44F6F">
        <w:t>représent</w:t>
      </w:r>
      <w:r w:rsidR="00114882" w:rsidRPr="00A44F6F">
        <w:t>e</w:t>
      </w:r>
      <w:r w:rsidRPr="00A44F6F">
        <w:t xml:space="preserve"> un montant de </w:t>
      </w:r>
      <w:r w:rsidR="00D31D49" w:rsidRPr="00A44F6F">
        <w:rPr>
          <w:b/>
          <w:bCs/>
        </w:rPr>
        <w:t>80 536,21</w:t>
      </w:r>
      <w:r w:rsidR="00DF6239" w:rsidRPr="00A44F6F">
        <w:rPr>
          <w:b/>
          <w:bCs/>
        </w:rPr>
        <w:t xml:space="preserve"> € HT</w:t>
      </w:r>
      <w:r w:rsidR="008C7A41" w:rsidRPr="00A44F6F">
        <w:rPr>
          <w:b/>
          <w:bCs/>
        </w:rPr>
        <w:t xml:space="preserve">, soit </w:t>
      </w:r>
      <w:r w:rsidR="00775C05" w:rsidRPr="00A44F6F">
        <w:t> </w:t>
      </w:r>
      <w:r w:rsidR="00470CE5" w:rsidRPr="00A44F6F">
        <w:rPr>
          <w:b/>
          <w:bCs/>
        </w:rPr>
        <w:t>96 643,45 € TTC</w:t>
      </w:r>
      <w:r w:rsidR="008C7A41" w:rsidRPr="00A44F6F">
        <w:rPr>
          <w:b/>
          <w:bCs/>
        </w:rPr>
        <w:t xml:space="preserve"> </w:t>
      </w:r>
      <w:r w:rsidR="008C7A41" w:rsidRPr="00A44F6F">
        <w:t xml:space="preserve">(TVA à 20%) </w:t>
      </w:r>
      <w:r w:rsidR="00775C05" w:rsidRPr="00A44F6F">
        <w:t>:</w:t>
      </w:r>
    </w:p>
    <w:tbl>
      <w:tblPr>
        <w:tblStyle w:val="Grilledutableau"/>
        <w:tblW w:w="9688" w:type="dxa"/>
        <w:tblLayout w:type="fixed"/>
        <w:tblLook w:val="0000" w:firstRow="0" w:lastRow="0" w:firstColumn="0" w:lastColumn="0" w:noHBand="0" w:noVBand="0"/>
      </w:tblPr>
      <w:tblGrid>
        <w:gridCol w:w="2405"/>
        <w:gridCol w:w="5670"/>
        <w:gridCol w:w="1613"/>
      </w:tblGrid>
      <w:tr w:rsidR="00A44F6F" w:rsidRPr="00A44F6F" w14:paraId="10B2A94E" w14:textId="77777777" w:rsidTr="00DF6239">
        <w:trPr>
          <w:trHeight w:val="110"/>
        </w:trPr>
        <w:tc>
          <w:tcPr>
            <w:tcW w:w="2405" w:type="dxa"/>
          </w:tcPr>
          <w:p w14:paraId="594C4EDC" w14:textId="7539AF03" w:rsidR="00E66C61" w:rsidRPr="00A44F6F" w:rsidRDefault="00BA6355" w:rsidP="00284092">
            <w:pPr>
              <w:pStyle w:val="Sansinterligne"/>
              <w:jc w:val="center"/>
              <w:rPr>
                <w:b/>
                <w:bCs/>
              </w:rPr>
            </w:pPr>
            <w:r w:rsidRPr="00A44F6F">
              <w:rPr>
                <w:b/>
                <w:bCs/>
              </w:rPr>
              <w:t>Site</w:t>
            </w:r>
          </w:p>
        </w:tc>
        <w:tc>
          <w:tcPr>
            <w:tcW w:w="5670" w:type="dxa"/>
          </w:tcPr>
          <w:p w14:paraId="5F7A3A0B" w14:textId="230AED2D" w:rsidR="00E66C61" w:rsidRPr="00A44F6F" w:rsidRDefault="00BA6355" w:rsidP="00284092">
            <w:pPr>
              <w:pStyle w:val="Sansinterligne"/>
              <w:jc w:val="center"/>
              <w:rPr>
                <w:b/>
                <w:bCs/>
              </w:rPr>
            </w:pPr>
            <w:r w:rsidRPr="00A44F6F">
              <w:rPr>
                <w:b/>
                <w:bCs/>
              </w:rPr>
              <w:t>Travaux réalis</w:t>
            </w:r>
            <w:r w:rsidR="00284092" w:rsidRPr="00A44F6F">
              <w:rPr>
                <w:b/>
                <w:bCs/>
              </w:rPr>
              <w:t>é</w:t>
            </w:r>
            <w:r w:rsidRPr="00A44F6F">
              <w:rPr>
                <w:b/>
                <w:bCs/>
              </w:rPr>
              <w:t>s</w:t>
            </w:r>
          </w:p>
        </w:tc>
        <w:tc>
          <w:tcPr>
            <w:tcW w:w="1613" w:type="dxa"/>
          </w:tcPr>
          <w:p w14:paraId="6F1195F4" w14:textId="7544D15C" w:rsidR="00E66C61" w:rsidRPr="00A44F6F" w:rsidRDefault="00BA6355" w:rsidP="00DF6239">
            <w:pPr>
              <w:pStyle w:val="Sansinterligne"/>
              <w:rPr>
                <w:b/>
                <w:bCs/>
              </w:rPr>
            </w:pPr>
            <w:r w:rsidRPr="00A44F6F">
              <w:rPr>
                <w:b/>
                <w:bCs/>
              </w:rPr>
              <w:t>Montant travaux</w:t>
            </w:r>
            <w:r w:rsidR="00DF6239" w:rsidRPr="00A44F6F">
              <w:rPr>
                <w:b/>
                <w:bCs/>
              </w:rPr>
              <w:t xml:space="preserve"> </w:t>
            </w:r>
            <w:r w:rsidRPr="00A44F6F">
              <w:rPr>
                <w:b/>
                <w:bCs/>
              </w:rPr>
              <w:t xml:space="preserve">€ </w:t>
            </w:r>
            <w:r w:rsidR="00206C36" w:rsidRPr="00A44F6F">
              <w:rPr>
                <w:b/>
                <w:bCs/>
              </w:rPr>
              <w:t>HT</w:t>
            </w:r>
          </w:p>
        </w:tc>
      </w:tr>
      <w:tr w:rsidR="00A44F6F" w:rsidRPr="00A44F6F" w14:paraId="1E71D02E" w14:textId="77777777" w:rsidTr="00DF6239">
        <w:trPr>
          <w:trHeight w:val="382"/>
        </w:trPr>
        <w:tc>
          <w:tcPr>
            <w:tcW w:w="2405" w:type="dxa"/>
          </w:tcPr>
          <w:p w14:paraId="3115CBF6" w14:textId="339BB00B" w:rsidR="00E66C61" w:rsidRPr="00A44F6F" w:rsidRDefault="008C638A" w:rsidP="00556F78">
            <w:pPr>
              <w:pStyle w:val="Sansinterligne"/>
              <w:jc w:val="left"/>
            </w:pPr>
            <w:r w:rsidRPr="00A44F6F">
              <w:t>Station Saint-Charles</w:t>
            </w:r>
          </w:p>
        </w:tc>
        <w:tc>
          <w:tcPr>
            <w:tcW w:w="5670" w:type="dxa"/>
          </w:tcPr>
          <w:p w14:paraId="2C3E5FCE" w14:textId="6E694287" w:rsidR="00E66C61" w:rsidRPr="00A44F6F" w:rsidRDefault="007C21B7" w:rsidP="00A63A32">
            <w:pPr>
              <w:pStyle w:val="Sansinterligne"/>
              <w:jc w:val="left"/>
            </w:pPr>
            <w:r w:rsidRPr="00A44F6F">
              <w:rPr>
                <w:rFonts w:eastAsia="Times New Roman"/>
              </w:rPr>
              <w:t xml:space="preserve">BDC </w:t>
            </w:r>
            <w:r w:rsidR="00BB2086" w:rsidRPr="00A44F6F">
              <w:rPr>
                <w:rFonts w:eastAsia="Times New Roman"/>
              </w:rPr>
              <w:t>n°</w:t>
            </w:r>
            <w:r w:rsidR="008C638A" w:rsidRPr="00A44F6F">
              <w:rPr>
                <w:rFonts w:eastAsia="Times New Roman"/>
              </w:rPr>
              <w:t>25</w:t>
            </w:r>
            <w:r w:rsidRPr="00A44F6F">
              <w:rPr>
                <w:rFonts w:eastAsia="Times New Roman"/>
              </w:rPr>
              <w:t xml:space="preserve"> : </w:t>
            </w:r>
            <w:r w:rsidR="00206C36" w:rsidRPr="00A44F6F">
              <w:rPr>
                <w:rFonts w:eastAsia="Times New Roman"/>
              </w:rPr>
              <w:t>remplacement télésurveillance SOFREL</w:t>
            </w:r>
          </w:p>
        </w:tc>
        <w:tc>
          <w:tcPr>
            <w:tcW w:w="1613" w:type="dxa"/>
          </w:tcPr>
          <w:p w14:paraId="6FEE2797" w14:textId="6D692E32" w:rsidR="00E66C61" w:rsidRPr="00A44F6F" w:rsidRDefault="00206C36" w:rsidP="00206C36">
            <w:pPr>
              <w:pStyle w:val="Sansinterligne"/>
              <w:jc w:val="right"/>
            </w:pPr>
            <w:r w:rsidRPr="00A44F6F">
              <w:t>4 422,85</w:t>
            </w:r>
            <w:r w:rsidR="00114882" w:rsidRPr="00A44F6F">
              <w:t xml:space="preserve"> €</w:t>
            </w:r>
          </w:p>
        </w:tc>
      </w:tr>
      <w:tr w:rsidR="00A44F6F" w:rsidRPr="00A44F6F" w14:paraId="32B551F5" w14:textId="77777777" w:rsidTr="00DF6239">
        <w:trPr>
          <w:trHeight w:val="249"/>
        </w:trPr>
        <w:tc>
          <w:tcPr>
            <w:tcW w:w="2405" w:type="dxa"/>
          </w:tcPr>
          <w:p w14:paraId="3AFFD15B" w14:textId="1C12B36B" w:rsidR="00E66C61" w:rsidRPr="00A44F6F" w:rsidRDefault="00206C36" w:rsidP="00556F78">
            <w:pPr>
              <w:pStyle w:val="Sansinterligne"/>
              <w:jc w:val="left"/>
            </w:pPr>
            <w:r w:rsidRPr="00A44F6F">
              <w:t>Station Canal Broutin</w:t>
            </w:r>
          </w:p>
        </w:tc>
        <w:tc>
          <w:tcPr>
            <w:tcW w:w="5670" w:type="dxa"/>
          </w:tcPr>
          <w:p w14:paraId="030F5DEA" w14:textId="04757B3F" w:rsidR="00E66C61" w:rsidRPr="00A44F6F" w:rsidRDefault="007C21B7" w:rsidP="00A63A32">
            <w:pPr>
              <w:pStyle w:val="Sansinterligne"/>
              <w:jc w:val="left"/>
            </w:pPr>
            <w:r w:rsidRPr="00A44F6F">
              <w:t xml:space="preserve">BDC </w:t>
            </w:r>
            <w:r w:rsidR="00BB2086" w:rsidRPr="00A44F6F">
              <w:t>n°</w:t>
            </w:r>
            <w:r w:rsidR="00206C36" w:rsidRPr="00A44F6F">
              <w:t>26</w:t>
            </w:r>
            <w:r w:rsidRPr="00A44F6F">
              <w:t xml:space="preserve"> : </w:t>
            </w:r>
            <w:r w:rsidR="00206C36" w:rsidRPr="00A44F6F">
              <w:t>remplacement de 4 galets sur le dégrilleur n°4</w:t>
            </w:r>
          </w:p>
        </w:tc>
        <w:tc>
          <w:tcPr>
            <w:tcW w:w="1613" w:type="dxa"/>
          </w:tcPr>
          <w:p w14:paraId="7F9282EA" w14:textId="1C5ECC8D" w:rsidR="00E66C61" w:rsidRPr="00A44F6F" w:rsidRDefault="00206C36" w:rsidP="00114882">
            <w:pPr>
              <w:pStyle w:val="Sansinterligne"/>
              <w:jc w:val="right"/>
            </w:pPr>
            <w:r w:rsidRPr="00A44F6F">
              <w:t>5 343,00</w:t>
            </w:r>
            <w:r w:rsidR="007C21B7" w:rsidRPr="00A44F6F">
              <w:t xml:space="preserve"> €</w:t>
            </w:r>
          </w:p>
        </w:tc>
      </w:tr>
      <w:tr w:rsidR="00A44F6F" w:rsidRPr="00A44F6F" w14:paraId="526F150F" w14:textId="77777777" w:rsidTr="00C957C3">
        <w:trPr>
          <w:trHeight w:val="503"/>
        </w:trPr>
        <w:tc>
          <w:tcPr>
            <w:tcW w:w="2405" w:type="dxa"/>
          </w:tcPr>
          <w:p w14:paraId="7115F3A6" w14:textId="59B3B65B" w:rsidR="00E66C61" w:rsidRPr="00A44F6F" w:rsidRDefault="00F94CD5" w:rsidP="00556F78">
            <w:pPr>
              <w:pStyle w:val="Sansinterligne"/>
              <w:jc w:val="left"/>
            </w:pPr>
            <w:r w:rsidRPr="00A44F6F">
              <w:t xml:space="preserve">Station </w:t>
            </w:r>
            <w:r w:rsidR="00206C36" w:rsidRPr="00A44F6F">
              <w:t>Fenain</w:t>
            </w:r>
          </w:p>
        </w:tc>
        <w:tc>
          <w:tcPr>
            <w:tcW w:w="5670" w:type="dxa"/>
          </w:tcPr>
          <w:p w14:paraId="72312ABA" w14:textId="357EE6FE" w:rsidR="00E66C61" w:rsidRPr="00A44F6F" w:rsidRDefault="007C21B7" w:rsidP="00A63A32">
            <w:pPr>
              <w:pStyle w:val="Sansinterligne"/>
              <w:jc w:val="left"/>
            </w:pPr>
            <w:r w:rsidRPr="00A44F6F">
              <w:t xml:space="preserve">BDC </w:t>
            </w:r>
            <w:r w:rsidR="00BB2086" w:rsidRPr="00A44F6F">
              <w:t>n°</w:t>
            </w:r>
            <w:r w:rsidR="00206C36" w:rsidRPr="00A44F6F">
              <w:t>27</w:t>
            </w:r>
            <w:r w:rsidRPr="00A44F6F">
              <w:t xml:space="preserve"> : </w:t>
            </w:r>
            <w:r w:rsidR="00806C6C" w:rsidRPr="00A44F6F">
              <w:t>remplacement du démarreur de la pompe n°3 de</w:t>
            </w:r>
            <w:r w:rsidR="00D57EE5" w:rsidRPr="00A44F6F">
              <w:t xml:space="preserve"> Fenain</w:t>
            </w:r>
          </w:p>
        </w:tc>
        <w:tc>
          <w:tcPr>
            <w:tcW w:w="1613" w:type="dxa"/>
          </w:tcPr>
          <w:p w14:paraId="6341127C" w14:textId="6B1E16EA" w:rsidR="00E66C61" w:rsidRPr="00A44F6F" w:rsidRDefault="00206C36" w:rsidP="00114882">
            <w:pPr>
              <w:pStyle w:val="Sansinterligne"/>
              <w:jc w:val="right"/>
            </w:pPr>
            <w:bookmarkStart w:id="31" w:name="_Hlk207026961"/>
            <w:r w:rsidRPr="00A44F6F">
              <w:t>21 727,18</w:t>
            </w:r>
            <w:r w:rsidR="007C21B7" w:rsidRPr="00A44F6F">
              <w:t xml:space="preserve"> €</w:t>
            </w:r>
            <w:bookmarkEnd w:id="31"/>
          </w:p>
        </w:tc>
      </w:tr>
      <w:tr w:rsidR="00A44F6F" w:rsidRPr="00A44F6F" w14:paraId="252D27C4" w14:textId="77777777" w:rsidTr="00DF6239">
        <w:trPr>
          <w:trHeight w:val="249"/>
        </w:trPr>
        <w:tc>
          <w:tcPr>
            <w:tcW w:w="2405" w:type="dxa"/>
          </w:tcPr>
          <w:p w14:paraId="0A87BD84" w14:textId="2694E483" w:rsidR="00556F78" w:rsidRPr="00A44F6F" w:rsidRDefault="00206C36" w:rsidP="00556F78">
            <w:pPr>
              <w:pStyle w:val="Sansinterligne"/>
              <w:jc w:val="left"/>
            </w:pPr>
            <w:r w:rsidRPr="00A44F6F">
              <w:t>Station canal Broutin</w:t>
            </w:r>
          </w:p>
        </w:tc>
        <w:tc>
          <w:tcPr>
            <w:tcW w:w="5670" w:type="dxa"/>
          </w:tcPr>
          <w:p w14:paraId="147E14FF" w14:textId="2937F9EE" w:rsidR="00556F78" w:rsidRPr="00A44F6F" w:rsidRDefault="00556F78" w:rsidP="00556F78">
            <w:pPr>
              <w:pStyle w:val="Sansinterligne"/>
              <w:jc w:val="left"/>
            </w:pPr>
            <w:r w:rsidRPr="00A44F6F">
              <w:t xml:space="preserve">BDC </w:t>
            </w:r>
            <w:r w:rsidR="00BB2086" w:rsidRPr="00A44F6F">
              <w:t>n°</w:t>
            </w:r>
            <w:r w:rsidR="00206C36" w:rsidRPr="00A44F6F">
              <w:t>28</w:t>
            </w:r>
            <w:r w:rsidRPr="00A44F6F">
              <w:t xml:space="preserve"> : </w:t>
            </w:r>
            <w:r w:rsidR="00206C36" w:rsidRPr="00A44F6F">
              <w:t>intervention suite à chute d’arbres</w:t>
            </w:r>
          </w:p>
        </w:tc>
        <w:tc>
          <w:tcPr>
            <w:tcW w:w="1613" w:type="dxa"/>
          </w:tcPr>
          <w:p w14:paraId="43F83C46" w14:textId="45EB977E" w:rsidR="00556F78" w:rsidRPr="00A44F6F" w:rsidRDefault="00206C36" w:rsidP="00556F78">
            <w:pPr>
              <w:pStyle w:val="Sansinterligne"/>
              <w:jc w:val="right"/>
            </w:pPr>
            <w:r w:rsidRPr="00A44F6F">
              <w:t>2 134,17</w:t>
            </w:r>
            <w:r w:rsidR="00556F78" w:rsidRPr="00A44F6F">
              <w:t xml:space="preserve"> €</w:t>
            </w:r>
          </w:p>
        </w:tc>
      </w:tr>
      <w:tr w:rsidR="00A44F6F" w:rsidRPr="00A44F6F" w14:paraId="3431572C" w14:textId="77777777" w:rsidTr="00DF6239">
        <w:trPr>
          <w:trHeight w:val="244"/>
        </w:trPr>
        <w:tc>
          <w:tcPr>
            <w:tcW w:w="2405" w:type="dxa"/>
          </w:tcPr>
          <w:p w14:paraId="505B57FA" w14:textId="4B210B06" w:rsidR="00556F78" w:rsidRPr="00A44F6F" w:rsidRDefault="00206C36" w:rsidP="00556F78">
            <w:pPr>
              <w:pStyle w:val="Sansinterligne"/>
              <w:jc w:val="left"/>
            </w:pPr>
            <w:r w:rsidRPr="00A44F6F">
              <w:t>Sonde mobile</w:t>
            </w:r>
          </w:p>
        </w:tc>
        <w:tc>
          <w:tcPr>
            <w:tcW w:w="5670" w:type="dxa"/>
          </w:tcPr>
          <w:p w14:paraId="5B4B007D" w14:textId="241547CC" w:rsidR="00556F78" w:rsidRPr="00A44F6F" w:rsidRDefault="00556F78" w:rsidP="00556F78">
            <w:pPr>
              <w:pStyle w:val="Sansinterligne"/>
              <w:jc w:val="left"/>
            </w:pPr>
            <w:r w:rsidRPr="00A44F6F">
              <w:t xml:space="preserve">BDC </w:t>
            </w:r>
            <w:r w:rsidR="00BB2086" w:rsidRPr="00A44F6F">
              <w:t>n°</w:t>
            </w:r>
            <w:r w:rsidR="00206C36" w:rsidRPr="00A44F6F">
              <w:t>29</w:t>
            </w:r>
            <w:r w:rsidRPr="00A44F6F">
              <w:t xml:space="preserve"> : </w:t>
            </w:r>
            <w:r w:rsidR="00206C36" w:rsidRPr="00A44F6F">
              <w:t>déplacement sonde US courant du pont du Nid à Mouchin</w:t>
            </w:r>
          </w:p>
        </w:tc>
        <w:tc>
          <w:tcPr>
            <w:tcW w:w="1613" w:type="dxa"/>
          </w:tcPr>
          <w:p w14:paraId="675EA01D" w14:textId="63354FE6" w:rsidR="00556F78" w:rsidRPr="00A44F6F" w:rsidRDefault="00581268" w:rsidP="00556F78">
            <w:pPr>
              <w:pStyle w:val="Sansinterligne"/>
              <w:jc w:val="right"/>
            </w:pPr>
            <w:r w:rsidRPr="00A44F6F">
              <w:t>400</w:t>
            </w:r>
            <w:r w:rsidR="00556F78" w:rsidRPr="00A44F6F">
              <w:t>,</w:t>
            </w:r>
            <w:r w:rsidRPr="00A44F6F">
              <w:t>00</w:t>
            </w:r>
            <w:r w:rsidR="00556F78" w:rsidRPr="00A44F6F">
              <w:t xml:space="preserve"> €</w:t>
            </w:r>
          </w:p>
        </w:tc>
      </w:tr>
      <w:tr w:rsidR="00A44F6F" w:rsidRPr="00A44F6F" w14:paraId="492633EC" w14:textId="77777777" w:rsidTr="00DF6239">
        <w:trPr>
          <w:trHeight w:val="244"/>
        </w:trPr>
        <w:tc>
          <w:tcPr>
            <w:tcW w:w="2405" w:type="dxa"/>
          </w:tcPr>
          <w:p w14:paraId="52B3A20F" w14:textId="44D73AD1" w:rsidR="00816068" w:rsidRPr="00A44F6F" w:rsidRDefault="009D61B9" w:rsidP="00816068">
            <w:pPr>
              <w:pStyle w:val="Sansinterligne"/>
              <w:jc w:val="center"/>
              <w:rPr>
                <w:highlight w:val="yellow"/>
              </w:rPr>
            </w:pPr>
            <w:r w:rsidRPr="00A44F6F">
              <w:lastRenderedPageBreak/>
              <w:t>Ensemble des sites</w:t>
            </w:r>
            <w:r w:rsidR="00816068" w:rsidRPr="00A44F6F">
              <w:t xml:space="preserve"> </w:t>
            </w:r>
          </w:p>
        </w:tc>
        <w:tc>
          <w:tcPr>
            <w:tcW w:w="5670" w:type="dxa"/>
          </w:tcPr>
          <w:p w14:paraId="505D03C6" w14:textId="6A782DCE" w:rsidR="00816068" w:rsidRPr="00A44F6F" w:rsidRDefault="00816068" w:rsidP="00816068">
            <w:pPr>
              <w:pStyle w:val="Sansinterligne"/>
              <w:jc w:val="left"/>
              <w:rPr>
                <w:highlight w:val="yellow"/>
              </w:rPr>
            </w:pPr>
            <w:r w:rsidRPr="00A44F6F">
              <w:t xml:space="preserve">BDC </w:t>
            </w:r>
            <w:r w:rsidR="00BB2086" w:rsidRPr="00A44F6F">
              <w:t>n°</w:t>
            </w:r>
            <w:r w:rsidR="009D61B9" w:rsidRPr="00A44F6F">
              <w:t>30</w:t>
            </w:r>
            <w:r w:rsidRPr="00A44F6F">
              <w:t xml:space="preserve"> : </w:t>
            </w:r>
            <w:r w:rsidR="009D61B9" w:rsidRPr="00A44F6F">
              <w:t>interventions d’astreinte</w:t>
            </w:r>
            <w:r w:rsidR="004D4A69" w:rsidRPr="00A44F6F">
              <w:t xml:space="preserve"> du</w:t>
            </w:r>
            <w:r w:rsidR="009D61B9" w:rsidRPr="00A44F6F">
              <w:t xml:space="preserve"> 1</w:t>
            </w:r>
            <w:r w:rsidR="009D61B9" w:rsidRPr="00A44F6F">
              <w:rPr>
                <w:vertAlign w:val="superscript"/>
              </w:rPr>
              <w:t>er</w:t>
            </w:r>
            <w:r w:rsidR="009D61B9" w:rsidRPr="00A44F6F">
              <w:t xml:space="preserve"> trimestre 2024</w:t>
            </w:r>
          </w:p>
        </w:tc>
        <w:tc>
          <w:tcPr>
            <w:tcW w:w="1613" w:type="dxa"/>
          </w:tcPr>
          <w:p w14:paraId="1B66931B" w14:textId="654300BF" w:rsidR="00816068" w:rsidRPr="00A44F6F" w:rsidRDefault="009D61B9" w:rsidP="00816068">
            <w:pPr>
              <w:pStyle w:val="Sansinterligne"/>
              <w:jc w:val="right"/>
              <w:rPr>
                <w:highlight w:val="yellow"/>
              </w:rPr>
            </w:pPr>
            <w:r w:rsidRPr="00A44F6F">
              <w:t>5 040</w:t>
            </w:r>
            <w:r w:rsidR="00816068" w:rsidRPr="00A44F6F">
              <w:t>,00 €</w:t>
            </w:r>
          </w:p>
        </w:tc>
      </w:tr>
      <w:tr w:rsidR="00A44F6F" w:rsidRPr="00A44F6F" w14:paraId="295D4FFF" w14:textId="77777777" w:rsidTr="00DF6239">
        <w:trPr>
          <w:trHeight w:val="244"/>
        </w:trPr>
        <w:tc>
          <w:tcPr>
            <w:tcW w:w="2405" w:type="dxa"/>
          </w:tcPr>
          <w:p w14:paraId="2BD22623" w14:textId="4728E942" w:rsidR="00816068" w:rsidRPr="00A44F6F" w:rsidRDefault="00816068" w:rsidP="00816068">
            <w:pPr>
              <w:pStyle w:val="Sansinterligne"/>
              <w:jc w:val="center"/>
              <w:rPr>
                <w:highlight w:val="yellow"/>
              </w:rPr>
            </w:pPr>
            <w:r w:rsidRPr="00A44F6F">
              <w:t>Ensemble des sites</w:t>
            </w:r>
          </w:p>
        </w:tc>
        <w:tc>
          <w:tcPr>
            <w:tcW w:w="5670" w:type="dxa"/>
          </w:tcPr>
          <w:p w14:paraId="380DD240" w14:textId="620B8509" w:rsidR="00816068" w:rsidRPr="00A44F6F" w:rsidRDefault="00816068" w:rsidP="00816068">
            <w:pPr>
              <w:pStyle w:val="Sansinterligne"/>
              <w:jc w:val="left"/>
              <w:rPr>
                <w:highlight w:val="yellow"/>
              </w:rPr>
            </w:pPr>
            <w:r w:rsidRPr="00A44F6F">
              <w:t xml:space="preserve">BDC </w:t>
            </w:r>
            <w:r w:rsidR="00BB2086" w:rsidRPr="00A44F6F">
              <w:t>n°</w:t>
            </w:r>
            <w:r w:rsidR="009D61B9" w:rsidRPr="00A44F6F">
              <w:t>31</w:t>
            </w:r>
            <w:r w:rsidRPr="00A44F6F">
              <w:t xml:space="preserve"> : </w:t>
            </w:r>
            <w:r w:rsidR="009D61B9" w:rsidRPr="00A44F6F">
              <w:t>intervention d’</w:t>
            </w:r>
            <w:r w:rsidRPr="00A44F6F">
              <w:t xml:space="preserve">astreinte du </w:t>
            </w:r>
            <w:r w:rsidR="004D4A69" w:rsidRPr="00A44F6F">
              <w:t>2</w:t>
            </w:r>
            <w:r w:rsidRPr="00A44F6F">
              <w:rPr>
                <w:vertAlign w:val="superscript"/>
              </w:rPr>
              <w:t>ème</w:t>
            </w:r>
            <w:r w:rsidRPr="00A44F6F">
              <w:t xml:space="preserve"> trimestre</w:t>
            </w:r>
            <w:r w:rsidR="009D61B9" w:rsidRPr="00A44F6F">
              <w:t xml:space="preserve"> 2024</w:t>
            </w:r>
          </w:p>
        </w:tc>
        <w:tc>
          <w:tcPr>
            <w:tcW w:w="1613" w:type="dxa"/>
          </w:tcPr>
          <w:p w14:paraId="0547AA4F" w14:textId="7A8C91D2" w:rsidR="00816068" w:rsidRPr="00A44F6F" w:rsidRDefault="009D61B9" w:rsidP="00816068">
            <w:pPr>
              <w:pStyle w:val="Sansinterligne"/>
              <w:jc w:val="right"/>
              <w:rPr>
                <w:highlight w:val="yellow"/>
              </w:rPr>
            </w:pPr>
            <w:r w:rsidRPr="00A44F6F">
              <w:t>4 872,50</w:t>
            </w:r>
            <w:r w:rsidR="00816068" w:rsidRPr="00A44F6F">
              <w:t xml:space="preserve"> €</w:t>
            </w:r>
          </w:p>
        </w:tc>
      </w:tr>
      <w:tr w:rsidR="00A44F6F" w:rsidRPr="00A44F6F" w14:paraId="5A530A76" w14:textId="77777777" w:rsidTr="00DF6239">
        <w:trPr>
          <w:trHeight w:val="244"/>
        </w:trPr>
        <w:tc>
          <w:tcPr>
            <w:tcW w:w="2405" w:type="dxa"/>
          </w:tcPr>
          <w:p w14:paraId="35070507" w14:textId="7A1CBE1B" w:rsidR="009D61B9" w:rsidRPr="00A44F6F" w:rsidRDefault="009D61B9" w:rsidP="00816068">
            <w:pPr>
              <w:pStyle w:val="Sansinterligne"/>
              <w:jc w:val="center"/>
            </w:pPr>
            <w:r w:rsidRPr="00A44F6F">
              <w:t>Station Canal Broutin</w:t>
            </w:r>
          </w:p>
        </w:tc>
        <w:tc>
          <w:tcPr>
            <w:tcW w:w="5670" w:type="dxa"/>
          </w:tcPr>
          <w:p w14:paraId="69589EF4" w14:textId="44947A7D" w:rsidR="009D61B9" w:rsidRPr="00A44F6F" w:rsidRDefault="009D61B9" w:rsidP="00816068">
            <w:pPr>
              <w:pStyle w:val="Sansinterligne"/>
              <w:jc w:val="left"/>
            </w:pPr>
            <w:r w:rsidRPr="00A44F6F">
              <w:t xml:space="preserve">BDC </w:t>
            </w:r>
            <w:r w:rsidR="00BB2086" w:rsidRPr="00A44F6F">
              <w:t>n°</w:t>
            </w:r>
            <w:r w:rsidRPr="00A44F6F">
              <w:t>32 : réparation moto-réducteur sur vis n°4</w:t>
            </w:r>
          </w:p>
        </w:tc>
        <w:tc>
          <w:tcPr>
            <w:tcW w:w="1613" w:type="dxa"/>
          </w:tcPr>
          <w:p w14:paraId="07D6E670" w14:textId="40EE137D" w:rsidR="009D61B9" w:rsidRPr="00A44F6F" w:rsidRDefault="009D61B9" w:rsidP="00816068">
            <w:pPr>
              <w:pStyle w:val="Sansinterligne"/>
              <w:jc w:val="right"/>
            </w:pPr>
            <w:r w:rsidRPr="00A44F6F">
              <w:t>8 255,99 €</w:t>
            </w:r>
          </w:p>
        </w:tc>
      </w:tr>
      <w:tr w:rsidR="00A44F6F" w:rsidRPr="00A44F6F" w14:paraId="5E21AC8B" w14:textId="77777777" w:rsidTr="00DF6239">
        <w:trPr>
          <w:trHeight w:val="244"/>
        </w:trPr>
        <w:tc>
          <w:tcPr>
            <w:tcW w:w="2405" w:type="dxa"/>
          </w:tcPr>
          <w:p w14:paraId="2BF9DE77" w14:textId="19F5118E" w:rsidR="009D61B9" w:rsidRPr="00A44F6F" w:rsidRDefault="0053070C" w:rsidP="00816068">
            <w:pPr>
              <w:pStyle w:val="Sansinterligne"/>
              <w:jc w:val="center"/>
            </w:pPr>
            <w:r w:rsidRPr="00A44F6F">
              <w:t>Station Canal Broutin</w:t>
            </w:r>
          </w:p>
        </w:tc>
        <w:tc>
          <w:tcPr>
            <w:tcW w:w="5670" w:type="dxa"/>
          </w:tcPr>
          <w:p w14:paraId="2BD84184" w14:textId="200EAE0C" w:rsidR="009D61B9" w:rsidRPr="00A44F6F" w:rsidRDefault="0053070C" w:rsidP="00816068">
            <w:pPr>
              <w:pStyle w:val="Sansinterligne"/>
              <w:jc w:val="left"/>
            </w:pPr>
            <w:r w:rsidRPr="00A44F6F">
              <w:t xml:space="preserve">BDC </w:t>
            </w:r>
            <w:r w:rsidR="00BB2086" w:rsidRPr="00A44F6F">
              <w:t>n°</w:t>
            </w:r>
            <w:r w:rsidRPr="00A44F6F">
              <w:t>33 : déblocage dégrilleur 1</w:t>
            </w:r>
          </w:p>
        </w:tc>
        <w:tc>
          <w:tcPr>
            <w:tcW w:w="1613" w:type="dxa"/>
          </w:tcPr>
          <w:p w14:paraId="225626F8" w14:textId="0F105B23" w:rsidR="009D61B9" w:rsidRPr="00A44F6F" w:rsidRDefault="0053070C" w:rsidP="00816068">
            <w:pPr>
              <w:pStyle w:val="Sansinterligne"/>
              <w:jc w:val="right"/>
            </w:pPr>
            <w:r w:rsidRPr="00A44F6F">
              <w:t>1 114,00 €</w:t>
            </w:r>
          </w:p>
        </w:tc>
      </w:tr>
      <w:tr w:rsidR="00A44F6F" w:rsidRPr="00A44F6F" w14:paraId="71711661" w14:textId="77777777" w:rsidTr="00DF6239">
        <w:trPr>
          <w:trHeight w:val="244"/>
        </w:trPr>
        <w:tc>
          <w:tcPr>
            <w:tcW w:w="2405" w:type="dxa"/>
          </w:tcPr>
          <w:p w14:paraId="47440EB1" w14:textId="63FFC773" w:rsidR="009D61B9" w:rsidRPr="00A44F6F" w:rsidRDefault="007F1749" w:rsidP="00816068">
            <w:pPr>
              <w:pStyle w:val="Sansinterligne"/>
              <w:jc w:val="center"/>
            </w:pPr>
            <w:r w:rsidRPr="00A44F6F">
              <w:t>Vanne de Thun</w:t>
            </w:r>
          </w:p>
        </w:tc>
        <w:tc>
          <w:tcPr>
            <w:tcW w:w="5670" w:type="dxa"/>
          </w:tcPr>
          <w:p w14:paraId="18F468F5" w14:textId="6E3B76E4" w:rsidR="009D61B9" w:rsidRPr="00A44F6F" w:rsidRDefault="00C73BE7" w:rsidP="00816068">
            <w:pPr>
              <w:pStyle w:val="Sansinterligne"/>
              <w:jc w:val="left"/>
            </w:pPr>
            <w:r w:rsidRPr="00A44F6F">
              <w:t xml:space="preserve">BDC </w:t>
            </w:r>
            <w:r w:rsidR="00BB2086" w:rsidRPr="00A44F6F">
              <w:t>n°</w:t>
            </w:r>
            <w:r w:rsidRPr="00A44F6F">
              <w:t>34 :</w:t>
            </w:r>
            <w:r w:rsidR="007F1749" w:rsidRPr="00A44F6F">
              <w:t xml:space="preserve"> remplacement 4 flexibles, fuite hydraulique vanne de Thun</w:t>
            </w:r>
          </w:p>
        </w:tc>
        <w:tc>
          <w:tcPr>
            <w:tcW w:w="1613" w:type="dxa"/>
          </w:tcPr>
          <w:p w14:paraId="736B2B82" w14:textId="7A3B5C07" w:rsidR="009D61B9" w:rsidRPr="00A44F6F" w:rsidRDefault="007F1749" w:rsidP="00816068">
            <w:pPr>
              <w:pStyle w:val="Sansinterligne"/>
              <w:jc w:val="right"/>
            </w:pPr>
            <w:r w:rsidRPr="00A44F6F">
              <w:t>1 436,65 €</w:t>
            </w:r>
          </w:p>
        </w:tc>
      </w:tr>
      <w:tr w:rsidR="00A44F6F" w:rsidRPr="00A44F6F" w14:paraId="1FB270AC" w14:textId="77777777" w:rsidTr="00DF6239">
        <w:trPr>
          <w:trHeight w:val="244"/>
        </w:trPr>
        <w:tc>
          <w:tcPr>
            <w:tcW w:w="2405" w:type="dxa"/>
          </w:tcPr>
          <w:p w14:paraId="1A7486B2" w14:textId="1B250249" w:rsidR="009D61B9" w:rsidRPr="00A44F6F" w:rsidRDefault="007F1749" w:rsidP="00816068">
            <w:pPr>
              <w:pStyle w:val="Sansinterligne"/>
              <w:jc w:val="center"/>
            </w:pPr>
            <w:r w:rsidRPr="00A44F6F">
              <w:t>Station Canal Broutin</w:t>
            </w:r>
          </w:p>
        </w:tc>
        <w:tc>
          <w:tcPr>
            <w:tcW w:w="5670" w:type="dxa"/>
          </w:tcPr>
          <w:p w14:paraId="03600D18" w14:textId="73A8FFF8" w:rsidR="009D61B9" w:rsidRPr="00A44F6F" w:rsidRDefault="007F1749" w:rsidP="00816068">
            <w:pPr>
              <w:pStyle w:val="Sansinterligne"/>
              <w:jc w:val="left"/>
            </w:pPr>
            <w:r w:rsidRPr="00A44F6F">
              <w:t xml:space="preserve">BDC </w:t>
            </w:r>
            <w:r w:rsidR="00BB2086" w:rsidRPr="00A44F6F">
              <w:t>n°</w:t>
            </w:r>
            <w:r w:rsidRPr="00A44F6F">
              <w:t>35 : réparation moto-réducteur sur vis n°2</w:t>
            </w:r>
          </w:p>
        </w:tc>
        <w:tc>
          <w:tcPr>
            <w:tcW w:w="1613" w:type="dxa"/>
          </w:tcPr>
          <w:p w14:paraId="16E30E90" w14:textId="68E02F06" w:rsidR="009D61B9" w:rsidRPr="00A44F6F" w:rsidRDefault="007F1749" w:rsidP="00816068">
            <w:pPr>
              <w:pStyle w:val="Sansinterligne"/>
              <w:jc w:val="right"/>
            </w:pPr>
            <w:r w:rsidRPr="00A44F6F">
              <w:t>15 155,04 €</w:t>
            </w:r>
          </w:p>
        </w:tc>
      </w:tr>
      <w:tr w:rsidR="00A44F6F" w:rsidRPr="00A44F6F" w14:paraId="762BC10C" w14:textId="77777777" w:rsidTr="00DF6239">
        <w:trPr>
          <w:trHeight w:val="244"/>
        </w:trPr>
        <w:tc>
          <w:tcPr>
            <w:tcW w:w="2405" w:type="dxa"/>
          </w:tcPr>
          <w:p w14:paraId="0AFF1D26" w14:textId="67A5560A" w:rsidR="007F1749" w:rsidRPr="00A44F6F" w:rsidRDefault="004D4A69" w:rsidP="00816068">
            <w:pPr>
              <w:pStyle w:val="Sansinterligne"/>
              <w:jc w:val="center"/>
            </w:pPr>
            <w:r w:rsidRPr="00A44F6F">
              <w:t>Ensemble des sites</w:t>
            </w:r>
          </w:p>
        </w:tc>
        <w:tc>
          <w:tcPr>
            <w:tcW w:w="5670" w:type="dxa"/>
          </w:tcPr>
          <w:p w14:paraId="780DE0DD" w14:textId="3F6A5D6E" w:rsidR="007F1749" w:rsidRPr="00A44F6F" w:rsidRDefault="004D4A69" w:rsidP="00816068">
            <w:pPr>
              <w:pStyle w:val="Sansinterligne"/>
              <w:jc w:val="left"/>
            </w:pPr>
            <w:r w:rsidRPr="00A44F6F">
              <w:t xml:space="preserve">BDC </w:t>
            </w:r>
            <w:r w:rsidR="00BB2086" w:rsidRPr="00A44F6F">
              <w:t>n°</w:t>
            </w:r>
            <w:r w:rsidRPr="00A44F6F">
              <w:t>36 : interventions d’astreinte du 3</w:t>
            </w:r>
            <w:r w:rsidRPr="00A44F6F">
              <w:rPr>
                <w:vertAlign w:val="superscript"/>
              </w:rPr>
              <w:t>ème</w:t>
            </w:r>
            <w:r w:rsidRPr="00A44F6F">
              <w:t xml:space="preserve"> trimestre 2024</w:t>
            </w:r>
          </w:p>
        </w:tc>
        <w:tc>
          <w:tcPr>
            <w:tcW w:w="1613" w:type="dxa"/>
          </w:tcPr>
          <w:p w14:paraId="477888FA" w14:textId="5D51975A" w:rsidR="007F1749" w:rsidRPr="00A44F6F" w:rsidRDefault="004D4A69" w:rsidP="00816068">
            <w:pPr>
              <w:pStyle w:val="Sansinterligne"/>
              <w:jc w:val="right"/>
            </w:pPr>
            <w:r w:rsidRPr="00A44F6F">
              <w:t>1 705,00 €</w:t>
            </w:r>
          </w:p>
        </w:tc>
      </w:tr>
      <w:tr w:rsidR="00A44F6F" w:rsidRPr="00A44F6F" w14:paraId="56AAA78B" w14:textId="77777777" w:rsidTr="00DF6239">
        <w:trPr>
          <w:trHeight w:val="244"/>
        </w:trPr>
        <w:tc>
          <w:tcPr>
            <w:tcW w:w="2405" w:type="dxa"/>
          </w:tcPr>
          <w:p w14:paraId="35DD1CC8" w14:textId="088B567F" w:rsidR="007F1749" w:rsidRPr="00A44F6F" w:rsidRDefault="00BB2086" w:rsidP="00816068">
            <w:pPr>
              <w:pStyle w:val="Sansinterligne"/>
              <w:jc w:val="center"/>
            </w:pPr>
            <w:r w:rsidRPr="00A44F6F">
              <w:t xml:space="preserve">Station </w:t>
            </w:r>
            <w:proofErr w:type="spellStart"/>
            <w:r w:rsidRPr="00A44F6F">
              <w:t>Hamaïdes</w:t>
            </w:r>
            <w:proofErr w:type="spellEnd"/>
            <w:r w:rsidRPr="00A44F6F">
              <w:t xml:space="preserve"> 1</w:t>
            </w:r>
          </w:p>
        </w:tc>
        <w:tc>
          <w:tcPr>
            <w:tcW w:w="5670" w:type="dxa"/>
          </w:tcPr>
          <w:p w14:paraId="7EA5EB63" w14:textId="3FF860D1" w:rsidR="007F1749" w:rsidRPr="00A44F6F" w:rsidRDefault="00BB2086" w:rsidP="00816068">
            <w:pPr>
              <w:pStyle w:val="Sansinterligne"/>
              <w:jc w:val="left"/>
            </w:pPr>
            <w:r w:rsidRPr="00A44F6F">
              <w:t xml:space="preserve">BDC n°37 : remplacement contacteur sur pompe </w:t>
            </w:r>
            <w:proofErr w:type="spellStart"/>
            <w:r w:rsidRPr="00A44F6F">
              <w:t>Hamaïdes</w:t>
            </w:r>
            <w:proofErr w:type="spellEnd"/>
            <w:r w:rsidRPr="00A44F6F">
              <w:t xml:space="preserve"> 1</w:t>
            </w:r>
          </w:p>
        </w:tc>
        <w:tc>
          <w:tcPr>
            <w:tcW w:w="1613" w:type="dxa"/>
          </w:tcPr>
          <w:p w14:paraId="3E4420C9" w14:textId="3C053419" w:rsidR="007F1749" w:rsidRPr="00A44F6F" w:rsidRDefault="00BB2086" w:rsidP="00816068">
            <w:pPr>
              <w:pStyle w:val="Sansinterligne"/>
              <w:jc w:val="right"/>
            </w:pPr>
            <w:r w:rsidRPr="00A44F6F">
              <w:t>761,11 €</w:t>
            </w:r>
          </w:p>
        </w:tc>
      </w:tr>
      <w:tr w:rsidR="00A44F6F" w:rsidRPr="00A44F6F" w14:paraId="41C36280" w14:textId="77777777" w:rsidTr="00DF6239">
        <w:trPr>
          <w:trHeight w:val="244"/>
        </w:trPr>
        <w:tc>
          <w:tcPr>
            <w:tcW w:w="2405" w:type="dxa"/>
          </w:tcPr>
          <w:p w14:paraId="6BEA683E" w14:textId="640CDE36" w:rsidR="007F1749" w:rsidRPr="00A44F6F" w:rsidRDefault="00BB2086" w:rsidP="00816068">
            <w:pPr>
              <w:pStyle w:val="Sansinterligne"/>
              <w:jc w:val="center"/>
            </w:pPr>
            <w:r w:rsidRPr="00A44F6F">
              <w:t>Station</w:t>
            </w:r>
            <w:r w:rsidR="00D52238" w:rsidRPr="00A44F6F">
              <w:t xml:space="preserve"> Saint-Charles</w:t>
            </w:r>
          </w:p>
        </w:tc>
        <w:tc>
          <w:tcPr>
            <w:tcW w:w="5670" w:type="dxa"/>
          </w:tcPr>
          <w:p w14:paraId="1AAE102E" w14:textId="70E788AF" w:rsidR="007F1749" w:rsidRPr="00A44F6F" w:rsidRDefault="00BB2086" w:rsidP="00816068">
            <w:pPr>
              <w:pStyle w:val="Sansinterligne"/>
              <w:jc w:val="left"/>
            </w:pPr>
            <w:r w:rsidRPr="00A44F6F">
              <w:t>BDC n°38 : remplacement des démarreurs sur les pompes n°2 et n°4 à Saint-Charles</w:t>
            </w:r>
          </w:p>
        </w:tc>
        <w:tc>
          <w:tcPr>
            <w:tcW w:w="1613" w:type="dxa"/>
          </w:tcPr>
          <w:p w14:paraId="22AF7FB7" w14:textId="27A061F6" w:rsidR="007F1749" w:rsidRPr="00A44F6F" w:rsidRDefault="00BB2086" w:rsidP="00816068">
            <w:pPr>
              <w:pStyle w:val="Sansinterligne"/>
              <w:jc w:val="right"/>
            </w:pPr>
            <w:r w:rsidRPr="00A44F6F">
              <w:t>6 739,97 €</w:t>
            </w:r>
          </w:p>
        </w:tc>
      </w:tr>
      <w:tr w:rsidR="00A44F6F" w:rsidRPr="00A44F6F" w14:paraId="362755DE" w14:textId="77777777" w:rsidTr="00DF6239">
        <w:trPr>
          <w:trHeight w:val="244"/>
        </w:trPr>
        <w:tc>
          <w:tcPr>
            <w:tcW w:w="2405" w:type="dxa"/>
          </w:tcPr>
          <w:p w14:paraId="185679CF" w14:textId="5DDC2194" w:rsidR="007F1749" w:rsidRPr="00A44F6F" w:rsidRDefault="00D52238" w:rsidP="00816068">
            <w:pPr>
              <w:pStyle w:val="Sansinterligne"/>
              <w:jc w:val="center"/>
            </w:pPr>
            <w:r w:rsidRPr="00A44F6F">
              <w:t>Ensemble des sites</w:t>
            </w:r>
          </w:p>
        </w:tc>
        <w:tc>
          <w:tcPr>
            <w:tcW w:w="5670" w:type="dxa"/>
          </w:tcPr>
          <w:p w14:paraId="488BB937" w14:textId="2FF54622" w:rsidR="007F1749" w:rsidRPr="00A44F6F" w:rsidRDefault="00D52238" w:rsidP="00816068">
            <w:pPr>
              <w:pStyle w:val="Sansinterligne"/>
              <w:jc w:val="left"/>
            </w:pPr>
            <w:r w:rsidRPr="00A44F6F">
              <w:t>BDC n°39 : intervention d’astreinte du 4</w:t>
            </w:r>
            <w:r w:rsidRPr="00A44F6F">
              <w:rPr>
                <w:vertAlign w:val="superscript"/>
              </w:rPr>
              <w:t>ème</w:t>
            </w:r>
            <w:r w:rsidRPr="00A44F6F">
              <w:t xml:space="preserve"> trimestre 2024</w:t>
            </w:r>
          </w:p>
        </w:tc>
        <w:tc>
          <w:tcPr>
            <w:tcW w:w="1613" w:type="dxa"/>
          </w:tcPr>
          <w:p w14:paraId="334D439B" w14:textId="12520614" w:rsidR="007F1749" w:rsidRPr="00A44F6F" w:rsidRDefault="00D52238" w:rsidP="00816068">
            <w:pPr>
              <w:pStyle w:val="Sansinterligne"/>
              <w:jc w:val="right"/>
            </w:pPr>
            <w:r w:rsidRPr="00A44F6F">
              <w:t>1 428,75 €</w:t>
            </w:r>
          </w:p>
        </w:tc>
      </w:tr>
      <w:tr w:rsidR="00816068" w:rsidRPr="00A44F6F" w14:paraId="46654B1F" w14:textId="77777777" w:rsidTr="00DF6239">
        <w:trPr>
          <w:trHeight w:val="110"/>
        </w:trPr>
        <w:tc>
          <w:tcPr>
            <w:tcW w:w="8075" w:type="dxa"/>
            <w:gridSpan w:val="2"/>
          </w:tcPr>
          <w:p w14:paraId="5DDC4F33" w14:textId="101CAF17" w:rsidR="00816068" w:rsidRPr="00A44F6F" w:rsidRDefault="00816068" w:rsidP="00816068">
            <w:pPr>
              <w:pStyle w:val="Sansinterligne"/>
              <w:jc w:val="center"/>
              <w:rPr>
                <w:b/>
                <w:bCs/>
              </w:rPr>
            </w:pPr>
            <w:r w:rsidRPr="00A44F6F">
              <w:rPr>
                <w:b/>
                <w:bCs/>
              </w:rPr>
              <w:t xml:space="preserve">MONTANT TOTAL DES TRAVAUX € </w:t>
            </w:r>
            <w:r w:rsidR="00470CE5" w:rsidRPr="00A44F6F">
              <w:rPr>
                <w:b/>
                <w:bCs/>
              </w:rPr>
              <w:t>HT</w:t>
            </w:r>
          </w:p>
        </w:tc>
        <w:tc>
          <w:tcPr>
            <w:tcW w:w="1613" w:type="dxa"/>
          </w:tcPr>
          <w:p w14:paraId="67D736FC" w14:textId="3943DEE3" w:rsidR="00816068" w:rsidRPr="00A44F6F" w:rsidRDefault="00470CE5" w:rsidP="00816068">
            <w:pPr>
              <w:pStyle w:val="Sansinterligne"/>
              <w:jc w:val="right"/>
              <w:rPr>
                <w:b/>
                <w:bCs/>
              </w:rPr>
            </w:pPr>
            <w:r w:rsidRPr="00A44F6F">
              <w:rPr>
                <w:b/>
                <w:bCs/>
              </w:rPr>
              <w:t>80</w:t>
            </w:r>
            <w:r w:rsidR="008C7A41" w:rsidRPr="00A44F6F">
              <w:rPr>
                <w:b/>
                <w:bCs/>
              </w:rPr>
              <w:t xml:space="preserve"> 536,21 €</w:t>
            </w:r>
            <w:r w:rsidRPr="00A44F6F">
              <w:rPr>
                <w:b/>
                <w:bCs/>
              </w:rPr>
              <w:t xml:space="preserve"> </w:t>
            </w:r>
          </w:p>
        </w:tc>
      </w:tr>
    </w:tbl>
    <w:p w14:paraId="38DEA639" w14:textId="77777777" w:rsidR="00437B55" w:rsidRPr="00A44F6F" w:rsidRDefault="00437B55" w:rsidP="00437B55">
      <w:pPr>
        <w:spacing w:line="276" w:lineRule="auto"/>
        <w:ind w:firstLine="0"/>
      </w:pPr>
    </w:p>
    <w:p w14:paraId="5FE9DF6C" w14:textId="2A1FF4CF" w:rsidR="00C957C3" w:rsidRPr="00A44F6F" w:rsidRDefault="00C957C3" w:rsidP="00886CA4">
      <w:pPr>
        <w:spacing w:line="276" w:lineRule="auto"/>
        <w:ind w:firstLine="426"/>
        <w:rPr>
          <w:b/>
          <w:bCs/>
        </w:rPr>
      </w:pPr>
      <w:r w:rsidRPr="00A44F6F">
        <w:t>Pour cette année 202</w:t>
      </w:r>
      <w:r w:rsidR="00A36F86" w:rsidRPr="00A44F6F">
        <w:t>4</w:t>
      </w:r>
      <w:r w:rsidRPr="00A44F6F">
        <w:t xml:space="preserve">, </w:t>
      </w:r>
      <w:r w:rsidR="002C1204" w:rsidRPr="00A44F6F">
        <w:t xml:space="preserve">le remplacement du démarreur de la pompe n°3 de la station de relevage de Fenain a été particulièrement complexe du fait que le matériel évolue et </w:t>
      </w:r>
      <w:r w:rsidR="005379DE" w:rsidRPr="00A44F6F">
        <w:t xml:space="preserve">que </w:t>
      </w:r>
      <w:r w:rsidR="002C1204" w:rsidRPr="00A44F6F">
        <w:t>les nouvelles pièces</w:t>
      </w:r>
      <w:r w:rsidR="005379DE" w:rsidRPr="00A44F6F">
        <w:t xml:space="preserve"> disponibles </w:t>
      </w:r>
      <w:r w:rsidR="002C1204" w:rsidRPr="00A44F6F">
        <w:t>ne sont plus compatibles avec les équipements d’origine. Il convient d’usiner des pièces intermédiaires sur</w:t>
      </w:r>
      <w:r w:rsidR="005379DE" w:rsidRPr="00A44F6F">
        <w:t xml:space="preserve"> </w:t>
      </w:r>
      <w:r w:rsidR="002C1204" w:rsidRPr="00A44F6F">
        <w:t>mesure afin de permettre les raccordements dans les règles de l’art</w:t>
      </w:r>
      <w:r w:rsidRPr="00A44F6F">
        <w:t>.</w:t>
      </w:r>
      <w:r w:rsidR="002C1204" w:rsidRPr="00A44F6F">
        <w:t xml:space="preserve"> Le montant de cette prestation est de </w:t>
      </w:r>
      <w:r w:rsidR="002C1204" w:rsidRPr="00A44F6F">
        <w:rPr>
          <w:b/>
          <w:bCs/>
        </w:rPr>
        <w:t>21 727,18 € HT</w:t>
      </w:r>
      <w:r w:rsidR="002C1204" w:rsidRPr="00A44F6F">
        <w:t xml:space="preserve">, soit </w:t>
      </w:r>
      <w:r w:rsidR="002C1204" w:rsidRPr="00A44F6F">
        <w:rPr>
          <w:b/>
          <w:bCs/>
        </w:rPr>
        <w:t>26 072,61 € TTC.</w:t>
      </w:r>
    </w:p>
    <w:p w14:paraId="3D4EB3FD" w14:textId="62898315" w:rsidR="00C47AE4" w:rsidRPr="00A44F6F" w:rsidRDefault="00C47AE4" w:rsidP="004F6EF0">
      <w:pPr>
        <w:pStyle w:val="Titre3"/>
        <w:rPr>
          <w:color w:val="auto"/>
        </w:rPr>
      </w:pPr>
      <w:bookmarkStart w:id="32" w:name="_Toc208220109"/>
      <w:r w:rsidRPr="00A44F6F">
        <w:rPr>
          <w:color w:val="auto"/>
        </w:rPr>
        <w:t>Consommation électrique</w:t>
      </w:r>
      <w:bookmarkEnd w:id="32"/>
    </w:p>
    <w:p w14:paraId="5DCA748F" w14:textId="75996212" w:rsidR="002C4744" w:rsidRPr="00A44F6F" w:rsidRDefault="002C4744" w:rsidP="002C4744">
      <w:pPr>
        <w:autoSpaceDE w:val="0"/>
        <w:autoSpaceDN w:val="0"/>
        <w:adjustRightInd w:val="0"/>
        <w:spacing w:line="276" w:lineRule="auto"/>
        <w:ind w:firstLine="425"/>
      </w:pPr>
      <w:r w:rsidRPr="00A44F6F">
        <w:t>En 202</w:t>
      </w:r>
      <w:r w:rsidR="008C7A41" w:rsidRPr="00A44F6F">
        <w:t>4</w:t>
      </w:r>
      <w:r w:rsidRPr="00A44F6F">
        <w:t>, le coût du MW</w:t>
      </w:r>
      <w:r w:rsidR="00740FFF" w:rsidRPr="00A44F6F">
        <w:t>h</w:t>
      </w:r>
      <w:r w:rsidRPr="00A44F6F">
        <w:t xml:space="preserve"> </w:t>
      </w:r>
      <w:r w:rsidR="008C7A41" w:rsidRPr="00A44F6F">
        <w:t>est redevenu raisonnable</w:t>
      </w:r>
      <w:r w:rsidR="00170BE2" w:rsidRPr="00A44F6F">
        <w:t xml:space="preserve"> avec un montant de 133,16 € du MWH</w:t>
      </w:r>
      <w:r w:rsidR="008C7A41" w:rsidRPr="00A44F6F">
        <w:t xml:space="preserve"> mais l’année a été particulièrement pluvieuse </w:t>
      </w:r>
      <w:r w:rsidR="00170BE2" w:rsidRPr="00A44F6F">
        <w:t xml:space="preserve">les six premiers mois </w:t>
      </w:r>
      <w:r w:rsidR="008C7A41" w:rsidRPr="00A44F6F">
        <w:t>et la fin du dernier trimestre 2024.</w:t>
      </w:r>
    </w:p>
    <w:p w14:paraId="71033587" w14:textId="4439F774" w:rsidR="00170BE2" w:rsidRPr="00A44F6F" w:rsidRDefault="00170BE2" w:rsidP="002C4744">
      <w:pPr>
        <w:autoSpaceDE w:val="0"/>
        <w:autoSpaceDN w:val="0"/>
        <w:adjustRightInd w:val="0"/>
        <w:spacing w:line="276" w:lineRule="auto"/>
        <w:ind w:firstLine="425"/>
      </w:pPr>
      <w:r w:rsidRPr="00A44F6F">
        <w:t>Le nouveau contrat d’électricité</w:t>
      </w:r>
      <w:r w:rsidR="00FF4BD5" w:rsidRPr="00A44F6F">
        <w:t xml:space="preserve"> plus favorable financièrement,</w:t>
      </w:r>
      <w:r w:rsidRPr="00A44F6F">
        <w:t xml:space="preserve"> validé auprès de la société ENERGEM pour les années 2024 et 2025 a permis de limiter les dépenses affectées à cette imputation budgétaire, comparativement à l’année 2023.</w:t>
      </w:r>
    </w:p>
    <w:p w14:paraId="7573DA9B" w14:textId="4BC50F59" w:rsidR="00170BE2" w:rsidRPr="00A44F6F" w:rsidRDefault="00170BE2" w:rsidP="002C4744">
      <w:pPr>
        <w:autoSpaceDE w:val="0"/>
        <w:autoSpaceDN w:val="0"/>
        <w:adjustRightInd w:val="0"/>
        <w:spacing w:line="276" w:lineRule="auto"/>
        <w:ind w:firstLine="425"/>
      </w:pPr>
      <w:r w:rsidRPr="00A44F6F">
        <w:t xml:space="preserve">Le montant d’électricité pour l’année 2024 s’élève à </w:t>
      </w:r>
      <w:r w:rsidRPr="00A44F6F">
        <w:rPr>
          <w:b/>
          <w:bCs/>
        </w:rPr>
        <w:t>182.000 €</w:t>
      </w:r>
      <w:r w:rsidRPr="00A44F6F">
        <w:t xml:space="preserve"> (le montant affecté au BP 2024 de 200.000 €).</w:t>
      </w:r>
    </w:p>
    <w:p w14:paraId="7C91A67E" w14:textId="05DF048D" w:rsidR="00475CBB" w:rsidRPr="00A44F6F" w:rsidRDefault="00475CBB" w:rsidP="002C4744">
      <w:pPr>
        <w:autoSpaceDE w:val="0"/>
        <w:autoSpaceDN w:val="0"/>
        <w:adjustRightInd w:val="0"/>
        <w:spacing w:line="276" w:lineRule="auto"/>
        <w:ind w:firstLine="425"/>
      </w:pPr>
      <w:r w:rsidRPr="00A44F6F">
        <w:t>Pour l’année 202</w:t>
      </w:r>
      <w:r w:rsidR="008C7A41" w:rsidRPr="00A44F6F">
        <w:t>4</w:t>
      </w:r>
      <w:r w:rsidRPr="00A44F6F">
        <w:t xml:space="preserve">, la hausse de la facture d’électricité </w:t>
      </w:r>
      <w:r w:rsidR="00170BE2" w:rsidRPr="00A44F6F">
        <w:t>lié à l’important fonctionnement de toutes les stations de relev</w:t>
      </w:r>
      <w:r w:rsidRPr="00A44F6F">
        <w:t>a</w:t>
      </w:r>
      <w:r w:rsidR="003E28CE" w:rsidRPr="00A44F6F">
        <w:t>ge</w:t>
      </w:r>
      <w:r w:rsidRPr="00A44F6F">
        <w:t xml:space="preserve"> </w:t>
      </w:r>
      <w:r w:rsidR="00202209" w:rsidRPr="00A44F6F">
        <w:t xml:space="preserve">du SMAPI </w:t>
      </w:r>
      <w:r w:rsidRPr="00A44F6F">
        <w:t>finalement pu être ma</w:t>
      </w:r>
      <w:r w:rsidR="007324B9" w:rsidRPr="00A44F6F">
        <w:t>î</w:t>
      </w:r>
      <w:r w:rsidRPr="00A44F6F">
        <w:t xml:space="preserve">trisé </w:t>
      </w:r>
      <w:r w:rsidR="003E28CE" w:rsidRPr="00A44F6F">
        <w:t>grâce aux nouvelles conditions financières du contrat avec ENERGEM</w:t>
      </w:r>
    </w:p>
    <w:tbl>
      <w:tblPr>
        <w:tblW w:w="9067" w:type="dxa"/>
        <w:tblCellMar>
          <w:left w:w="70" w:type="dxa"/>
          <w:right w:w="70" w:type="dxa"/>
        </w:tblCellMar>
        <w:tblLook w:val="04A0" w:firstRow="1" w:lastRow="0" w:firstColumn="1" w:lastColumn="0" w:noHBand="0" w:noVBand="1"/>
      </w:tblPr>
      <w:tblGrid>
        <w:gridCol w:w="988"/>
        <w:gridCol w:w="2835"/>
        <w:gridCol w:w="1984"/>
        <w:gridCol w:w="3260"/>
      </w:tblGrid>
      <w:tr w:rsidR="00A44F6F" w:rsidRPr="00A44F6F" w14:paraId="7D8679C3" w14:textId="7638BBFF" w:rsidTr="00740FFF">
        <w:trPr>
          <w:trHeight w:val="30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11CB48B9" w14:textId="77777777" w:rsidR="00740FFF" w:rsidRPr="00A44F6F" w:rsidRDefault="00740FFF" w:rsidP="00FF4BD5">
            <w:pPr>
              <w:spacing w:after="0" w:line="240" w:lineRule="auto"/>
              <w:ind w:firstLine="0"/>
              <w:jc w:val="center"/>
              <w:rPr>
                <w:rFonts w:eastAsia="Times New Roman"/>
                <w:b/>
                <w:bCs/>
                <w:lang w:eastAsia="fr-FR"/>
              </w:rPr>
            </w:pPr>
            <w:r w:rsidRPr="00A44F6F">
              <w:rPr>
                <w:rFonts w:eastAsia="Times New Roman"/>
                <w:b/>
                <w:bCs/>
                <w:lang w:eastAsia="fr-FR"/>
              </w:rPr>
              <w:t>Années</w:t>
            </w:r>
          </w:p>
        </w:tc>
        <w:tc>
          <w:tcPr>
            <w:tcW w:w="2835" w:type="dxa"/>
            <w:tcBorders>
              <w:top w:val="single" w:sz="4" w:space="0" w:color="auto"/>
              <w:left w:val="nil"/>
              <w:bottom w:val="single" w:sz="4" w:space="0" w:color="auto"/>
              <w:right w:val="single" w:sz="4" w:space="0" w:color="auto"/>
            </w:tcBorders>
            <w:noWrap/>
            <w:vAlign w:val="bottom"/>
            <w:hideMark/>
          </w:tcPr>
          <w:p w14:paraId="3EB19B34" w14:textId="2B1CB32B" w:rsidR="00740FFF" w:rsidRPr="00A44F6F" w:rsidRDefault="00740FFF" w:rsidP="00740FFF">
            <w:pPr>
              <w:spacing w:after="0" w:line="240" w:lineRule="auto"/>
              <w:ind w:firstLine="0"/>
              <w:jc w:val="left"/>
              <w:rPr>
                <w:rFonts w:eastAsia="Times New Roman"/>
                <w:b/>
                <w:bCs/>
                <w:lang w:eastAsia="fr-FR"/>
              </w:rPr>
            </w:pPr>
            <w:r w:rsidRPr="00A44F6F">
              <w:rPr>
                <w:rFonts w:eastAsia="Times New Roman"/>
                <w:b/>
                <w:bCs/>
                <w:lang w:eastAsia="fr-FR"/>
              </w:rPr>
              <w:t>Consommation en KWh</w:t>
            </w:r>
          </w:p>
        </w:tc>
        <w:tc>
          <w:tcPr>
            <w:tcW w:w="1984" w:type="dxa"/>
            <w:tcBorders>
              <w:top w:val="single" w:sz="4" w:space="0" w:color="auto"/>
              <w:left w:val="nil"/>
              <w:bottom w:val="single" w:sz="4" w:space="0" w:color="auto"/>
              <w:right w:val="single" w:sz="4" w:space="0" w:color="auto"/>
            </w:tcBorders>
            <w:noWrap/>
            <w:vAlign w:val="bottom"/>
            <w:hideMark/>
          </w:tcPr>
          <w:p w14:paraId="3E9BE3FF" w14:textId="77777777" w:rsidR="00740FFF" w:rsidRPr="00A44F6F" w:rsidRDefault="00740FFF" w:rsidP="00740FFF">
            <w:pPr>
              <w:spacing w:after="0" w:line="240" w:lineRule="auto"/>
              <w:ind w:firstLine="0"/>
              <w:jc w:val="left"/>
              <w:rPr>
                <w:rFonts w:eastAsia="Times New Roman"/>
                <w:b/>
                <w:bCs/>
                <w:lang w:eastAsia="fr-FR"/>
              </w:rPr>
            </w:pPr>
            <w:r w:rsidRPr="00A44F6F">
              <w:rPr>
                <w:rFonts w:eastAsia="Times New Roman"/>
                <w:b/>
                <w:bCs/>
                <w:lang w:eastAsia="fr-FR"/>
              </w:rPr>
              <w:t>Coût en € TTC</w:t>
            </w:r>
          </w:p>
        </w:tc>
        <w:tc>
          <w:tcPr>
            <w:tcW w:w="3260" w:type="dxa"/>
            <w:tcBorders>
              <w:top w:val="single" w:sz="4" w:space="0" w:color="auto"/>
              <w:left w:val="nil"/>
              <w:bottom w:val="single" w:sz="4" w:space="0" w:color="auto"/>
              <w:right w:val="single" w:sz="4" w:space="0" w:color="auto"/>
            </w:tcBorders>
          </w:tcPr>
          <w:p w14:paraId="799116ED" w14:textId="12DDFD69" w:rsidR="00740FFF" w:rsidRPr="00A44F6F" w:rsidRDefault="00740FFF" w:rsidP="00FF4BD5">
            <w:pPr>
              <w:spacing w:after="0" w:line="240" w:lineRule="auto"/>
              <w:ind w:firstLine="0"/>
              <w:jc w:val="center"/>
              <w:rPr>
                <w:rFonts w:eastAsia="Times New Roman"/>
                <w:b/>
                <w:bCs/>
                <w:lang w:eastAsia="fr-FR"/>
              </w:rPr>
            </w:pPr>
            <w:r w:rsidRPr="00A44F6F">
              <w:rPr>
                <w:rFonts w:eastAsia="Times New Roman"/>
                <w:b/>
                <w:bCs/>
                <w:lang w:eastAsia="fr-FR"/>
              </w:rPr>
              <w:t>Coût du MWh</w:t>
            </w:r>
          </w:p>
        </w:tc>
      </w:tr>
      <w:tr w:rsidR="00A44F6F" w:rsidRPr="00A44F6F" w14:paraId="093774AB" w14:textId="4E297483" w:rsidTr="00740FFF">
        <w:trPr>
          <w:trHeight w:val="300"/>
        </w:trPr>
        <w:tc>
          <w:tcPr>
            <w:tcW w:w="988" w:type="dxa"/>
            <w:tcBorders>
              <w:top w:val="nil"/>
              <w:left w:val="single" w:sz="4" w:space="0" w:color="auto"/>
              <w:bottom w:val="single" w:sz="4" w:space="0" w:color="auto"/>
              <w:right w:val="single" w:sz="4" w:space="0" w:color="auto"/>
            </w:tcBorders>
            <w:noWrap/>
            <w:vAlign w:val="bottom"/>
            <w:hideMark/>
          </w:tcPr>
          <w:p w14:paraId="2AFA1CA9" w14:textId="77777777"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2021</w:t>
            </w:r>
          </w:p>
        </w:tc>
        <w:tc>
          <w:tcPr>
            <w:tcW w:w="2835" w:type="dxa"/>
            <w:tcBorders>
              <w:top w:val="nil"/>
              <w:left w:val="nil"/>
              <w:bottom w:val="single" w:sz="4" w:space="0" w:color="auto"/>
              <w:right w:val="single" w:sz="4" w:space="0" w:color="auto"/>
            </w:tcBorders>
            <w:noWrap/>
            <w:vAlign w:val="bottom"/>
            <w:hideMark/>
          </w:tcPr>
          <w:p w14:paraId="582A4BBF" w14:textId="1AB4CE06"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 xml:space="preserve">321 </w:t>
            </w:r>
            <w:r w:rsidR="00FF4BD5" w:rsidRPr="00A44F6F">
              <w:rPr>
                <w:rFonts w:eastAsia="Times New Roman"/>
                <w:lang w:eastAsia="fr-FR"/>
              </w:rPr>
              <w:t>000</w:t>
            </w:r>
          </w:p>
        </w:tc>
        <w:tc>
          <w:tcPr>
            <w:tcW w:w="1984" w:type="dxa"/>
            <w:tcBorders>
              <w:top w:val="nil"/>
              <w:left w:val="nil"/>
              <w:bottom w:val="single" w:sz="4" w:space="0" w:color="auto"/>
              <w:right w:val="single" w:sz="4" w:space="0" w:color="auto"/>
            </w:tcBorders>
            <w:noWrap/>
            <w:vAlign w:val="bottom"/>
            <w:hideMark/>
          </w:tcPr>
          <w:p w14:paraId="69A8BBBF" w14:textId="0613C01D" w:rsidR="00740FFF" w:rsidRPr="00A44F6F" w:rsidRDefault="00740FFF" w:rsidP="00740FFF">
            <w:pPr>
              <w:spacing w:after="0" w:line="240" w:lineRule="auto"/>
              <w:ind w:firstLine="0"/>
              <w:jc w:val="right"/>
              <w:rPr>
                <w:rFonts w:eastAsia="Times New Roman"/>
                <w:lang w:eastAsia="fr-FR"/>
              </w:rPr>
            </w:pPr>
            <w:r w:rsidRPr="00A44F6F">
              <w:rPr>
                <w:rFonts w:eastAsia="Times New Roman"/>
                <w:lang w:eastAsia="fr-FR"/>
              </w:rPr>
              <w:t xml:space="preserve">65 </w:t>
            </w:r>
            <w:r w:rsidR="00170BE2" w:rsidRPr="00A44F6F">
              <w:rPr>
                <w:rFonts w:eastAsia="Times New Roman"/>
                <w:lang w:eastAsia="fr-FR"/>
              </w:rPr>
              <w:t xml:space="preserve">000,00 </w:t>
            </w:r>
            <w:r w:rsidRPr="00A44F6F">
              <w:rPr>
                <w:rFonts w:eastAsia="Times New Roman"/>
                <w:lang w:eastAsia="fr-FR"/>
              </w:rPr>
              <w:t>€</w:t>
            </w:r>
          </w:p>
        </w:tc>
        <w:tc>
          <w:tcPr>
            <w:tcW w:w="3260" w:type="dxa"/>
            <w:tcBorders>
              <w:top w:val="nil"/>
              <w:left w:val="nil"/>
              <w:bottom w:val="single" w:sz="4" w:space="0" w:color="auto"/>
              <w:right w:val="single" w:sz="4" w:space="0" w:color="auto"/>
            </w:tcBorders>
          </w:tcPr>
          <w:p w14:paraId="2767AD84" w14:textId="07AE8A93"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70</w:t>
            </w:r>
            <w:r w:rsidR="00886CA4" w:rsidRPr="00A44F6F">
              <w:rPr>
                <w:rFonts w:eastAsia="Times New Roman"/>
                <w:lang w:eastAsia="fr-FR"/>
              </w:rPr>
              <w:t>,00</w:t>
            </w:r>
            <w:r w:rsidRPr="00A44F6F">
              <w:rPr>
                <w:rFonts w:eastAsia="Times New Roman"/>
                <w:lang w:eastAsia="fr-FR"/>
              </w:rPr>
              <w:t xml:space="preserve"> €</w:t>
            </w:r>
          </w:p>
        </w:tc>
      </w:tr>
      <w:tr w:rsidR="00A44F6F" w:rsidRPr="00A44F6F" w14:paraId="520B634D" w14:textId="4F787852" w:rsidTr="00740FFF">
        <w:trPr>
          <w:trHeight w:val="300"/>
        </w:trPr>
        <w:tc>
          <w:tcPr>
            <w:tcW w:w="988" w:type="dxa"/>
            <w:tcBorders>
              <w:top w:val="nil"/>
              <w:left w:val="single" w:sz="4" w:space="0" w:color="auto"/>
              <w:bottom w:val="single" w:sz="4" w:space="0" w:color="auto"/>
              <w:right w:val="single" w:sz="4" w:space="0" w:color="auto"/>
            </w:tcBorders>
            <w:noWrap/>
            <w:vAlign w:val="bottom"/>
            <w:hideMark/>
          </w:tcPr>
          <w:p w14:paraId="2F837546" w14:textId="77777777"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2022</w:t>
            </w:r>
          </w:p>
        </w:tc>
        <w:tc>
          <w:tcPr>
            <w:tcW w:w="2835" w:type="dxa"/>
            <w:tcBorders>
              <w:top w:val="nil"/>
              <w:left w:val="nil"/>
              <w:bottom w:val="single" w:sz="4" w:space="0" w:color="auto"/>
              <w:right w:val="single" w:sz="4" w:space="0" w:color="auto"/>
            </w:tcBorders>
            <w:noWrap/>
            <w:vAlign w:val="bottom"/>
            <w:hideMark/>
          </w:tcPr>
          <w:p w14:paraId="6136DE43" w14:textId="64F1FA28"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 xml:space="preserve">140 </w:t>
            </w:r>
            <w:r w:rsidR="00FF4BD5" w:rsidRPr="00A44F6F">
              <w:rPr>
                <w:rFonts w:eastAsia="Times New Roman"/>
                <w:lang w:eastAsia="fr-FR"/>
              </w:rPr>
              <w:t>000</w:t>
            </w:r>
          </w:p>
        </w:tc>
        <w:tc>
          <w:tcPr>
            <w:tcW w:w="1984" w:type="dxa"/>
            <w:tcBorders>
              <w:top w:val="nil"/>
              <w:left w:val="nil"/>
              <w:bottom w:val="single" w:sz="4" w:space="0" w:color="auto"/>
              <w:right w:val="single" w:sz="4" w:space="0" w:color="auto"/>
            </w:tcBorders>
            <w:noWrap/>
            <w:vAlign w:val="bottom"/>
            <w:hideMark/>
          </w:tcPr>
          <w:p w14:paraId="10F99665" w14:textId="6FA4A4B5" w:rsidR="00740FFF" w:rsidRPr="00A44F6F" w:rsidRDefault="00740FFF" w:rsidP="00740FFF">
            <w:pPr>
              <w:spacing w:after="0" w:line="240" w:lineRule="auto"/>
              <w:ind w:firstLine="0"/>
              <w:jc w:val="right"/>
              <w:rPr>
                <w:rFonts w:eastAsia="Times New Roman"/>
                <w:lang w:eastAsia="fr-FR"/>
              </w:rPr>
            </w:pPr>
            <w:r w:rsidRPr="00A44F6F">
              <w:rPr>
                <w:rFonts w:eastAsia="Times New Roman"/>
                <w:lang w:eastAsia="fr-FR"/>
              </w:rPr>
              <w:t xml:space="preserve">59 </w:t>
            </w:r>
            <w:r w:rsidR="00170BE2" w:rsidRPr="00A44F6F">
              <w:rPr>
                <w:rFonts w:eastAsia="Times New Roman"/>
                <w:lang w:eastAsia="fr-FR"/>
              </w:rPr>
              <w:t>000</w:t>
            </w:r>
            <w:r w:rsidRPr="00A44F6F">
              <w:rPr>
                <w:rFonts w:eastAsia="Times New Roman"/>
                <w:lang w:eastAsia="fr-FR"/>
              </w:rPr>
              <w:t>,</w:t>
            </w:r>
            <w:r w:rsidR="00170BE2" w:rsidRPr="00A44F6F">
              <w:rPr>
                <w:rFonts w:eastAsia="Times New Roman"/>
                <w:lang w:eastAsia="fr-FR"/>
              </w:rPr>
              <w:t>00</w:t>
            </w:r>
            <w:r w:rsidRPr="00A44F6F">
              <w:rPr>
                <w:rFonts w:eastAsia="Times New Roman"/>
                <w:lang w:eastAsia="fr-FR"/>
              </w:rPr>
              <w:t xml:space="preserve"> € </w:t>
            </w:r>
          </w:p>
        </w:tc>
        <w:tc>
          <w:tcPr>
            <w:tcW w:w="3260" w:type="dxa"/>
            <w:tcBorders>
              <w:top w:val="nil"/>
              <w:left w:val="nil"/>
              <w:bottom w:val="single" w:sz="4" w:space="0" w:color="auto"/>
              <w:right w:val="single" w:sz="4" w:space="0" w:color="auto"/>
            </w:tcBorders>
          </w:tcPr>
          <w:p w14:paraId="5BACB3AF" w14:textId="45A1B84C"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263</w:t>
            </w:r>
            <w:r w:rsidR="00886CA4" w:rsidRPr="00A44F6F">
              <w:rPr>
                <w:rFonts w:eastAsia="Times New Roman"/>
                <w:lang w:eastAsia="fr-FR"/>
              </w:rPr>
              <w:t>,00</w:t>
            </w:r>
            <w:r w:rsidRPr="00A44F6F">
              <w:rPr>
                <w:rFonts w:eastAsia="Times New Roman"/>
                <w:lang w:eastAsia="fr-FR"/>
              </w:rPr>
              <w:t xml:space="preserve"> €</w:t>
            </w:r>
          </w:p>
        </w:tc>
      </w:tr>
      <w:tr w:rsidR="00A44F6F" w:rsidRPr="00A44F6F" w14:paraId="083B4358" w14:textId="0B762EDF" w:rsidTr="00170BE2">
        <w:trPr>
          <w:trHeight w:val="300"/>
        </w:trPr>
        <w:tc>
          <w:tcPr>
            <w:tcW w:w="988" w:type="dxa"/>
            <w:tcBorders>
              <w:top w:val="nil"/>
              <w:left w:val="single" w:sz="4" w:space="0" w:color="auto"/>
              <w:bottom w:val="single" w:sz="4" w:space="0" w:color="auto"/>
              <w:right w:val="single" w:sz="4" w:space="0" w:color="auto"/>
            </w:tcBorders>
            <w:noWrap/>
            <w:vAlign w:val="bottom"/>
            <w:hideMark/>
          </w:tcPr>
          <w:p w14:paraId="19ED6D2C" w14:textId="77777777"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2023</w:t>
            </w:r>
          </w:p>
        </w:tc>
        <w:tc>
          <w:tcPr>
            <w:tcW w:w="2835" w:type="dxa"/>
            <w:tcBorders>
              <w:top w:val="nil"/>
              <w:left w:val="nil"/>
              <w:bottom w:val="single" w:sz="4" w:space="0" w:color="auto"/>
              <w:right w:val="single" w:sz="4" w:space="0" w:color="auto"/>
            </w:tcBorders>
            <w:noWrap/>
            <w:vAlign w:val="bottom"/>
            <w:hideMark/>
          </w:tcPr>
          <w:p w14:paraId="4481EF8D" w14:textId="7A5A6220" w:rsidR="00740FFF" w:rsidRPr="00A44F6F" w:rsidRDefault="00740FFF" w:rsidP="00FF4BD5">
            <w:pPr>
              <w:spacing w:after="0" w:line="240" w:lineRule="auto"/>
              <w:ind w:firstLine="0"/>
              <w:jc w:val="center"/>
              <w:rPr>
                <w:rFonts w:eastAsia="Times New Roman"/>
                <w:lang w:eastAsia="fr-FR"/>
              </w:rPr>
            </w:pPr>
            <w:r w:rsidRPr="00A44F6F">
              <w:rPr>
                <w:rFonts w:eastAsia="Times New Roman"/>
                <w:lang w:eastAsia="fr-FR"/>
              </w:rPr>
              <w:t xml:space="preserve">195 </w:t>
            </w:r>
            <w:r w:rsidR="00FF4BD5" w:rsidRPr="00A44F6F">
              <w:rPr>
                <w:rFonts w:eastAsia="Times New Roman"/>
                <w:lang w:eastAsia="fr-FR"/>
              </w:rPr>
              <w:t>000</w:t>
            </w:r>
          </w:p>
        </w:tc>
        <w:tc>
          <w:tcPr>
            <w:tcW w:w="1984" w:type="dxa"/>
            <w:tcBorders>
              <w:top w:val="nil"/>
              <w:left w:val="nil"/>
              <w:bottom w:val="single" w:sz="4" w:space="0" w:color="auto"/>
              <w:right w:val="single" w:sz="4" w:space="0" w:color="auto"/>
            </w:tcBorders>
            <w:noWrap/>
            <w:vAlign w:val="bottom"/>
            <w:hideMark/>
          </w:tcPr>
          <w:p w14:paraId="47CFC166" w14:textId="79C2B787" w:rsidR="00740FFF" w:rsidRPr="00A44F6F" w:rsidRDefault="00740FFF" w:rsidP="00740FFF">
            <w:pPr>
              <w:spacing w:after="0" w:line="240" w:lineRule="auto"/>
              <w:ind w:firstLine="0"/>
              <w:jc w:val="right"/>
              <w:rPr>
                <w:rFonts w:eastAsia="Times New Roman"/>
                <w:lang w:eastAsia="fr-FR"/>
              </w:rPr>
            </w:pPr>
            <w:r w:rsidRPr="00A44F6F">
              <w:rPr>
                <w:rFonts w:eastAsia="Times New Roman"/>
                <w:lang w:eastAsia="fr-FR"/>
              </w:rPr>
              <w:t xml:space="preserve">120 </w:t>
            </w:r>
            <w:r w:rsidR="00170BE2" w:rsidRPr="00A44F6F">
              <w:rPr>
                <w:rFonts w:eastAsia="Times New Roman"/>
                <w:lang w:eastAsia="fr-FR"/>
              </w:rPr>
              <w:t>000</w:t>
            </w:r>
            <w:r w:rsidRPr="00A44F6F">
              <w:rPr>
                <w:rFonts w:eastAsia="Times New Roman"/>
                <w:lang w:eastAsia="fr-FR"/>
              </w:rPr>
              <w:t>,</w:t>
            </w:r>
            <w:r w:rsidR="00170BE2" w:rsidRPr="00A44F6F">
              <w:rPr>
                <w:rFonts w:eastAsia="Times New Roman"/>
                <w:lang w:eastAsia="fr-FR"/>
              </w:rPr>
              <w:t>00</w:t>
            </w:r>
            <w:r w:rsidRPr="00A44F6F">
              <w:rPr>
                <w:rFonts w:eastAsia="Times New Roman"/>
                <w:lang w:eastAsia="fr-FR"/>
              </w:rPr>
              <w:t xml:space="preserve"> €</w:t>
            </w:r>
          </w:p>
        </w:tc>
        <w:tc>
          <w:tcPr>
            <w:tcW w:w="3260" w:type="dxa"/>
            <w:tcBorders>
              <w:top w:val="nil"/>
              <w:left w:val="nil"/>
              <w:bottom w:val="single" w:sz="4" w:space="0" w:color="auto"/>
              <w:right w:val="single" w:sz="4" w:space="0" w:color="auto"/>
            </w:tcBorders>
          </w:tcPr>
          <w:p w14:paraId="4FF0E2DF" w14:textId="14127410" w:rsidR="00740FFF" w:rsidRPr="00A44F6F" w:rsidRDefault="00170BE2" w:rsidP="00FF4BD5">
            <w:pPr>
              <w:spacing w:after="0" w:line="240" w:lineRule="auto"/>
              <w:ind w:firstLine="0"/>
              <w:jc w:val="center"/>
              <w:rPr>
                <w:rFonts w:eastAsia="Times New Roman"/>
                <w:lang w:eastAsia="fr-FR"/>
              </w:rPr>
            </w:pPr>
            <w:r w:rsidRPr="00A44F6F">
              <w:rPr>
                <w:rFonts w:eastAsia="Times New Roman"/>
                <w:lang w:eastAsia="fr-FR"/>
              </w:rPr>
              <w:t>580</w:t>
            </w:r>
            <w:r w:rsidR="00886CA4" w:rsidRPr="00A44F6F">
              <w:rPr>
                <w:rFonts w:eastAsia="Times New Roman"/>
                <w:lang w:eastAsia="fr-FR"/>
              </w:rPr>
              <w:t>,0</w:t>
            </w:r>
            <w:r w:rsidRPr="00A44F6F">
              <w:rPr>
                <w:rFonts w:eastAsia="Times New Roman"/>
                <w:lang w:eastAsia="fr-FR"/>
              </w:rPr>
              <w:t xml:space="preserve"> € (</w:t>
            </w:r>
            <w:r w:rsidR="00740FFF" w:rsidRPr="00A44F6F">
              <w:rPr>
                <w:rFonts w:eastAsia="Times New Roman"/>
                <w:lang w:eastAsia="fr-FR"/>
              </w:rPr>
              <w:t>425</w:t>
            </w:r>
            <w:r w:rsidR="00886CA4" w:rsidRPr="00A44F6F">
              <w:rPr>
                <w:rFonts w:eastAsia="Times New Roman"/>
                <w:lang w:eastAsia="fr-FR"/>
              </w:rPr>
              <w:t>,00</w:t>
            </w:r>
            <w:r w:rsidR="00740FFF" w:rsidRPr="00A44F6F">
              <w:rPr>
                <w:rFonts w:eastAsia="Times New Roman"/>
                <w:lang w:eastAsia="fr-FR"/>
              </w:rPr>
              <w:t xml:space="preserve"> € avec amortisseur</w:t>
            </w:r>
            <w:r w:rsidRPr="00A44F6F">
              <w:rPr>
                <w:rFonts w:eastAsia="Times New Roman"/>
                <w:lang w:eastAsia="fr-FR"/>
              </w:rPr>
              <w:t xml:space="preserve"> électrique</w:t>
            </w:r>
            <w:r w:rsidR="00740FFF" w:rsidRPr="00A44F6F">
              <w:rPr>
                <w:rFonts w:eastAsia="Times New Roman"/>
                <w:lang w:eastAsia="fr-FR"/>
              </w:rPr>
              <w:t>)</w:t>
            </w:r>
          </w:p>
        </w:tc>
      </w:tr>
      <w:tr w:rsidR="00FF4BD5" w:rsidRPr="00A44F6F" w14:paraId="2869D8F2" w14:textId="77777777" w:rsidTr="00170BE2">
        <w:trPr>
          <w:trHeight w:val="300"/>
        </w:trPr>
        <w:tc>
          <w:tcPr>
            <w:tcW w:w="988" w:type="dxa"/>
            <w:tcBorders>
              <w:top w:val="single" w:sz="4" w:space="0" w:color="auto"/>
              <w:left w:val="single" w:sz="4" w:space="0" w:color="auto"/>
              <w:bottom w:val="single" w:sz="4" w:space="0" w:color="auto"/>
              <w:right w:val="single" w:sz="4" w:space="0" w:color="auto"/>
            </w:tcBorders>
            <w:noWrap/>
            <w:vAlign w:val="bottom"/>
          </w:tcPr>
          <w:p w14:paraId="5716815D" w14:textId="2B2F6EBF" w:rsidR="00170BE2" w:rsidRPr="00A44F6F" w:rsidRDefault="00170BE2" w:rsidP="00FF4BD5">
            <w:pPr>
              <w:spacing w:after="0" w:line="240" w:lineRule="auto"/>
              <w:ind w:firstLine="0"/>
              <w:jc w:val="center"/>
              <w:rPr>
                <w:rFonts w:eastAsia="Times New Roman"/>
                <w:lang w:eastAsia="fr-FR"/>
              </w:rPr>
            </w:pPr>
            <w:r w:rsidRPr="00A44F6F">
              <w:rPr>
                <w:rFonts w:eastAsia="Times New Roman"/>
                <w:lang w:eastAsia="fr-FR"/>
              </w:rPr>
              <w:t>2024</w:t>
            </w:r>
          </w:p>
        </w:tc>
        <w:tc>
          <w:tcPr>
            <w:tcW w:w="2835" w:type="dxa"/>
            <w:tcBorders>
              <w:top w:val="single" w:sz="4" w:space="0" w:color="auto"/>
              <w:left w:val="nil"/>
              <w:bottom w:val="single" w:sz="4" w:space="0" w:color="auto"/>
              <w:right w:val="single" w:sz="4" w:space="0" w:color="auto"/>
            </w:tcBorders>
            <w:noWrap/>
            <w:vAlign w:val="bottom"/>
          </w:tcPr>
          <w:p w14:paraId="156DA072" w14:textId="61392F94" w:rsidR="00170BE2" w:rsidRPr="00A44F6F" w:rsidRDefault="00FF4BD5" w:rsidP="00FF4BD5">
            <w:pPr>
              <w:spacing w:after="0" w:line="240" w:lineRule="auto"/>
              <w:ind w:firstLine="0"/>
              <w:jc w:val="center"/>
              <w:rPr>
                <w:rFonts w:eastAsia="Times New Roman"/>
                <w:lang w:eastAsia="fr-FR"/>
              </w:rPr>
            </w:pPr>
            <w:r w:rsidRPr="00A44F6F">
              <w:rPr>
                <w:rFonts w:eastAsia="Times New Roman"/>
                <w:lang w:eastAsia="fr-FR"/>
              </w:rPr>
              <w:t>595 000</w:t>
            </w:r>
          </w:p>
        </w:tc>
        <w:tc>
          <w:tcPr>
            <w:tcW w:w="1984" w:type="dxa"/>
            <w:tcBorders>
              <w:top w:val="single" w:sz="4" w:space="0" w:color="auto"/>
              <w:left w:val="nil"/>
              <w:bottom w:val="single" w:sz="4" w:space="0" w:color="auto"/>
              <w:right w:val="single" w:sz="4" w:space="0" w:color="auto"/>
            </w:tcBorders>
            <w:noWrap/>
            <w:vAlign w:val="bottom"/>
          </w:tcPr>
          <w:p w14:paraId="29B0F481" w14:textId="3EF78610" w:rsidR="00170BE2" w:rsidRPr="00A44F6F" w:rsidRDefault="00170BE2" w:rsidP="00740FFF">
            <w:pPr>
              <w:spacing w:after="0" w:line="240" w:lineRule="auto"/>
              <w:ind w:firstLine="0"/>
              <w:jc w:val="right"/>
              <w:rPr>
                <w:rFonts w:eastAsia="Times New Roman"/>
                <w:lang w:eastAsia="fr-FR"/>
              </w:rPr>
            </w:pPr>
            <w:r w:rsidRPr="00A44F6F">
              <w:rPr>
                <w:rFonts w:eastAsia="Times New Roman"/>
                <w:lang w:eastAsia="fr-FR"/>
              </w:rPr>
              <w:t>182 000,00 €</w:t>
            </w:r>
          </w:p>
        </w:tc>
        <w:tc>
          <w:tcPr>
            <w:tcW w:w="3260" w:type="dxa"/>
            <w:tcBorders>
              <w:top w:val="single" w:sz="4" w:space="0" w:color="auto"/>
              <w:left w:val="nil"/>
              <w:bottom w:val="single" w:sz="4" w:space="0" w:color="auto"/>
              <w:right w:val="single" w:sz="4" w:space="0" w:color="auto"/>
            </w:tcBorders>
          </w:tcPr>
          <w:p w14:paraId="04A0D075" w14:textId="14972089" w:rsidR="00170BE2" w:rsidRPr="00A44F6F" w:rsidRDefault="00170BE2" w:rsidP="00FF4BD5">
            <w:pPr>
              <w:spacing w:after="0" w:line="240" w:lineRule="auto"/>
              <w:ind w:firstLine="0"/>
              <w:jc w:val="center"/>
              <w:rPr>
                <w:rFonts w:eastAsia="Times New Roman"/>
                <w:lang w:eastAsia="fr-FR"/>
              </w:rPr>
            </w:pPr>
            <w:r w:rsidRPr="00A44F6F">
              <w:rPr>
                <w:rFonts w:eastAsia="Times New Roman"/>
                <w:lang w:eastAsia="fr-FR"/>
              </w:rPr>
              <w:t>133</w:t>
            </w:r>
            <w:r w:rsidR="00886CA4" w:rsidRPr="00A44F6F">
              <w:rPr>
                <w:rFonts w:eastAsia="Times New Roman"/>
                <w:lang w:eastAsia="fr-FR"/>
              </w:rPr>
              <w:t>,00</w:t>
            </w:r>
            <w:r w:rsidRPr="00A44F6F">
              <w:rPr>
                <w:rFonts w:eastAsia="Times New Roman"/>
                <w:lang w:eastAsia="fr-FR"/>
              </w:rPr>
              <w:t xml:space="preserve"> €</w:t>
            </w:r>
          </w:p>
        </w:tc>
      </w:tr>
    </w:tbl>
    <w:p w14:paraId="183B079E" w14:textId="77777777" w:rsidR="00740FFF" w:rsidRPr="00A44F6F" w:rsidRDefault="00740FFF" w:rsidP="002C4744">
      <w:pPr>
        <w:autoSpaceDE w:val="0"/>
        <w:autoSpaceDN w:val="0"/>
        <w:adjustRightInd w:val="0"/>
        <w:spacing w:line="276" w:lineRule="auto"/>
        <w:ind w:firstLine="425"/>
      </w:pPr>
    </w:p>
    <w:p w14:paraId="3443248C" w14:textId="4057012D" w:rsidR="00421CA6" w:rsidRDefault="00421CA6" w:rsidP="0094544E">
      <w:pPr>
        <w:pStyle w:val="Titre2"/>
      </w:pPr>
      <w:bookmarkStart w:id="33" w:name="_Toc208220110"/>
      <w:r>
        <w:lastRenderedPageBreak/>
        <w:t>II 4 L</w:t>
      </w:r>
      <w:r w:rsidRPr="00421CA6">
        <w:t>es zones d’expansion de crues (ZEC)</w:t>
      </w:r>
      <w:bookmarkEnd w:id="33"/>
    </w:p>
    <w:p w14:paraId="6405C057" w14:textId="2C11A3A8" w:rsidR="00421CA6" w:rsidRPr="00421CA6" w:rsidRDefault="00421CA6" w:rsidP="002F4F1B">
      <w:pPr>
        <w:pStyle w:val="Titre3"/>
      </w:pPr>
      <w:bookmarkStart w:id="34" w:name="_Toc208220111"/>
      <w:r w:rsidRPr="00421CA6">
        <w:t>Les zones d’expansion de crues (ZEC) aménagées</w:t>
      </w:r>
      <w:bookmarkEnd w:id="34"/>
    </w:p>
    <w:p w14:paraId="0B1561BA" w14:textId="7143317D" w:rsidR="00532988" w:rsidRPr="00A44F6F" w:rsidRDefault="00532988" w:rsidP="00532988">
      <w:pPr>
        <w:ind w:firstLine="567"/>
        <w:rPr>
          <w:bCs/>
        </w:rPr>
      </w:pPr>
      <w:r w:rsidRPr="00A44F6F">
        <w:rPr>
          <w:bCs/>
        </w:rPr>
        <w:t xml:space="preserve">Dans le cadre de sa mission liée à la prévention des inondations, le </w:t>
      </w:r>
      <w:r w:rsidR="002A1C6C" w:rsidRPr="00A44F6F">
        <w:rPr>
          <w:bCs/>
        </w:rPr>
        <w:t>s</w:t>
      </w:r>
      <w:r w:rsidRPr="00A44F6F">
        <w:rPr>
          <w:bCs/>
        </w:rPr>
        <w:t>yndicat a défini une liste de</w:t>
      </w:r>
      <w:r w:rsidR="00B17EEC" w:rsidRPr="00A44F6F">
        <w:rPr>
          <w:bCs/>
        </w:rPr>
        <w:t>s</w:t>
      </w:r>
      <w:r w:rsidRPr="00A44F6F">
        <w:rPr>
          <w:bCs/>
        </w:rPr>
        <w:t xml:space="preserve"> zones d’expansion de crues (ZEC) au comité syndical du 26 septembre 2023 (voir Annexe 3).</w:t>
      </w:r>
      <w:r w:rsidR="00B17EEC" w:rsidRPr="00A44F6F">
        <w:rPr>
          <w:bCs/>
        </w:rPr>
        <w:t xml:space="preserve"> : </w:t>
      </w:r>
    </w:p>
    <w:p w14:paraId="5743D286" w14:textId="4A5139B8" w:rsidR="00532988" w:rsidRPr="00A44F6F" w:rsidRDefault="00532988" w:rsidP="00532988">
      <w:pPr>
        <w:pStyle w:val="Pieddepage"/>
        <w:numPr>
          <w:ilvl w:val="0"/>
          <w:numId w:val="16"/>
        </w:numPr>
        <w:spacing w:after="120"/>
        <w:ind w:left="992" w:hanging="425"/>
      </w:pPr>
      <w:r w:rsidRPr="00A44F6F">
        <w:t>L’étang de la Puchoie, sur la Traitoire, à Saint-Amand-les-Eaux, aménagée en 1976</w:t>
      </w:r>
      <w:r w:rsidR="00421CA6" w:rsidRPr="00A44F6F">
        <w:t>°</w:t>
      </w:r>
      <w:r w:rsidRPr="00A44F6F">
        <w:t>;</w:t>
      </w:r>
    </w:p>
    <w:p w14:paraId="5FF03F56" w14:textId="4FA514A9" w:rsidR="00532988" w:rsidRPr="00A44F6F" w:rsidRDefault="00532988" w:rsidP="00532988">
      <w:pPr>
        <w:pStyle w:val="Pieddepage"/>
        <w:numPr>
          <w:ilvl w:val="0"/>
          <w:numId w:val="16"/>
        </w:numPr>
        <w:spacing w:after="120"/>
        <w:ind w:left="992" w:hanging="425"/>
      </w:pPr>
      <w:r w:rsidRPr="00A44F6F">
        <w:t>La « ZEC de Bellaing », sur le courant des Fontaines d’Haveluy, à Haveluy et à Bellaing, aménagée en 1999</w:t>
      </w:r>
      <w:r w:rsidR="00421CA6" w:rsidRPr="00A44F6F">
        <w:t>°</w:t>
      </w:r>
      <w:r w:rsidRPr="00A44F6F">
        <w:t>;</w:t>
      </w:r>
    </w:p>
    <w:p w14:paraId="1EBAAC39" w14:textId="78BD888D" w:rsidR="00532988" w:rsidRPr="00A44F6F" w:rsidRDefault="00532988" w:rsidP="00532988">
      <w:pPr>
        <w:pStyle w:val="Pieddepage"/>
        <w:numPr>
          <w:ilvl w:val="0"/>
          <w:numId w:val="16"/>
        </w:numPr>
        <w:spacing w:after="120"/>
        <w:ind w:left="992" w:hanging="425"/>
      </w:pPr>
      <w:r w:rsidRPr="00A44F6F">
        <w:t xml:space="preserve">La « ZEC du </w:t>
      </w:r>
      <w:proofErr w:type="spellStart"/>
      <w:r w:rsidRPr="00A44F6F">
        <w:t>Quennebray</w:t>
      </w:r>
      <w:proofErr w:type="spellEnd"/>
      <w:r w:rsidRPr="00A44F6F">
        <w:t xml:space="preserve"> », sur le courant de l’Hôpital, à Beuvry-La-Forêt </w:t>
      </w:r>
      <w:r w:rsidR="00421CA6" w:rsidRPr="00A44F6F">
        <w:t>aménagée en 1999°</w:t>
      </w:r>
      <w:r w:rsidRPr="00A44F6F">
        <w:t>;</w:t>
      </w:r>
    </w:p>
    <w:p w14:paraId="7A6DC259" w14:textId="5FF3FD16" w:rsidR="00532988" w:rsidRPr="00A44F6F" w:rsidRDefault="00421CA6" w:rsidP="00532988">
      <w:pPr>
        <w:pStyle w:val="Pieddepage"/>
        <w:numPr>
          <w:ilvl w:val="0"/>
          <w:numId w:val="16"/>
        </w:numPr>
        <w:spacing w:after="120"/>
        <w:ind w:left="992" w:hanging="425"/>
      </w:pPr>
      <w:r w:rsidRPr="00A44F6F">
        <w:t>La « </w:t>
      </w:r>
      <w:r w:rsidR="00532988" w:rsidRPr="00A44F6F">
        <w:t>ZEC de la Pliche</w:t>
      </w:r>
      <w:r w:rsidRPr="00A44F6F">
        <w:t> »,</w:t>
      </w:r>
      <w:r w:rsidR="00532988" w:rsidRPr="00A44F6F">
        <w:t xml:space="preserve"> sur le courant de Coutiches</w:t>
      </w:r>
      <w:r w:rsidRPr="00A44F6F">
        <w:t xml:space="preserve"> à Bouvignies,</w:t>
      </w:r>
      <w:r w:rsidR="00532988" w:rsidRPr="00A44F6F">
        <w:t xml:space="preserve"> </w:t>
      </w:r>
      <w:r w:rsidRPr="00A44F6F">
        <w:t xml:space="preserve">aménagée en </w:t>
      </w:r>
      <w:r w:rsidR="00532988" w:rsidRPr="00A44F6F">
        <w:t>2004</w:t>
      </w:r>
      <w:r w:rsidR="00E43779" w:rsidRPr="00A44F6F">
        <w:t> ;</w:t>
      </w:r>
    </w:p>
    <w:p w14:paraId="5FC5C0A6" w14:textId="729AC687" w:rsidR="00532988" w:rsidRPr="00A44F6F" w:rsidRDefault="00421CA6" w:rsidP="00532988">
      <w:pPr>
        <w:pStyle w:val="Pieddepage"/>
        <w:numPr>
          <w:ilvl w:val="0"/>
          <w:numId w:val="16"/>
        </w:numPr>
        <w:spacing w:after="120"/>
        <w:ind w:left="992" w:hanging="425"/>
      </w:pPr>
      <w:r w:rsidRPr="00A44F6F">
        <w:t>La « </w:t>
      </w:r>
      <w:r w:rsidR="00532988" w:rsidRPr="00A44F6F">
        <w:t xml:space="preserve">ZEC </w:t>
      </w:r>
      <w:r w:rsidRPr="00A44F6F">
        <w:t>la rue Neuve »</w:t>
      </w:r>
      <w:r w:rsidR="00532988" w:rsidRPr="00A44F6F">
        <w:t xml:space="preserve"> sur le courant de l’</w:t>
      </w:r>
      <w:proofErr w:type="spellStart"/>
      <w:r w:rsidR="00532988" w:rsidRPr="00A44F6F">
        <w:t>Elnon</w:t>
      </w:r>
      <w:proofErr w:type="spellEnd"/>
      <w:r w:rsidR="00532988" w:rsidRPr="00A44F6F">
        <w:t xml:space="preserve"> à Lecelles </w:t>
      </w:r>
      <w:r w:rsidRPr="00A44F6F">
        <w:t xml:space="preserve">aménagée en </w:t>
      </w:r>
      <w:r w:rsidR="00532988" w:rsidRPr="00A44F6F">
        <w:t>201</w:t>
      </w:r>
      <w:r w:rsidRPr="00A44F6F">
        <w:t>8 ;</w:t>
      </w:r>
    </w:p>
    <w:p w14:paraId="407C84EF" w14:textId="6DE08DC4" w:rsidR="00532988" w:rsidRPr="00A44F6F" w:rsidRDefault="00421CA6" w:rsidP="00532988">
      <w:pPr>
        <w:pStyle w:val="Pieddepage"/>
        <w:numPr>
          <w:ilvl w:val="0"/>
          <w:numId w:val="16"/>
        </w:numPr>
        <w:spacing w:after="120"/>
        <w:ind w:left="992" w:hanging="425"/>
      </w:pPr>
      <w:r w:rsidRPr="00A44F6F">
        <w:t>La « </w:t>
      </w:r>
      <w:r w:rsidR="00532988" w:rsidRPr="00A44F6F">
        <w:t xml:space="preserve">ZEC de </w:t>
      </w:r>
      <w:proofErr w:type="spellStart"/>
      <w:r w:rsidR="00532988" w:rsidRPr="00A44F6F">
        <w:t>Landas</w:t>
      </w:r>
      <w:proofErr w:type="spellEnd"/>
      <w:r w:rsidR="00532988" w:rsidRPr="00A44F6F">
        <w:t>-Orchies</w:t>
      </w:r>
      <w:r w:rsidRPr="00A44F6F">
        <w:t> »</w:t>
      </w:r>
      <w:r w:rsidR="00532988" w:rsidRPr="00A44F6F">
        <w:t xml:space="preserve"> sur le courant de l’Hôpital à </w:t>
      </w:r>
      <w:proofErr w:type="spellStart"/>
      <w:r w:rsidR="00532988" w:rsidRPr="00A44F6F">
        <w:t>Landas</w:t>
      </w:r>
      <w:proofErr w:type="spellEnd"/>
      <w:r w:rsidRPr="00A44F6F">
        <w:t xml:space="preserve"> et à Orchies, aménagée en 2021</w:t>
      </w:r>
      <w:r w:rsidR="00E43779" w:rsidRPr="00A44F6F">
        <w:rPr>
          <w:b/>
          <w:bCs/>
        </w:rPr>
        <w:t>.</w:t>
      </w:r>
    </w:p>
    <w:p w14:paraId="15536624" w14:textId="77777777" w:rsidR="00421CA6" w:rsidRDefault="00421CA6" w:rsidP="00421CA6">
      <w:pPr>
        <w:pStyle w:val="Pieddepage"/>
        <w:spacing w:after="120"/>
      </w:pPr>
    </w:p>
    <w:p w14:paraId="48B4ECFD" w14:textId="71DAB0E7" w:rsidR="004A5151" w:rsidRDefault="004A5151" w:rsidP="00421CA6">
      <w:pPr>
        <w:pStyle w:val="Pieddepage"/>
        <w:spacing w:after="120"/>
      </w:pPr>
      <w:r>
        <w:t>Suite aux pluies continues, l’</w:t>
      </w:r>
      <w:proofErr w:type="spellStart"/>
      <w:r>
        <w:t>Elnon</w:t>
      </w:r>
      <w:proofErr w:type="spellEnd"/>
      <w:r>
        <w:t xml:space="preserve"> est sorti de son lit à plusieurs reprises fin février 2024. La ZEC située rue Neuve à Lecelles a pleinement joué son rôle jusqu’à son remplissage complet. L’intensité des crues a également entrainé l’inondation des terrains périphériques.</w:t>
      </w:r>
    </w:p>
    <w:p w14:paraId="1FA96851" w14:textId="77777777" w:rsidR="004A5151" w:rsidRDefault="004A5151" w:rsidP="00421CA6">
      <w:pPr>
        <w:pStyle w:val="Pieddepage"/>
        <w:spacing w:after="120"/>
      </w:pPr>
    </w:p>
    <w:p w14:paraId="3E2C89C6" w14:textId="77777777" w:rsidR="00421CA6" w:rsidRPr="00FF4742" w:rsidRDefault="00421CA6" w:rsidP="002F4F1B">
      <w:pPr>
        <w:pStyle w:val="Titre3"/>
      </w:pPr>
      <w:bookmarkStart w:id="35" w:name="_Toc208220112"/>
      <w:r w:rsidRPr="002F4F1B">
        <w:t>Régularisation</w:t>
      </w:r>
      <w:r w:rsidRPr="00FF4742">
        <w:t xml:space="preserve"> des systèmes d’endiguement</w:t>
      </w:r>
      <w:bookmarkEnd w:id="35"/>
    </w:p>
    <w:p w14:paraId="0748F9A9" w14:textId="33F3A878" w:rsidR="00B253F0" w:rsidRPr="00A44F6F" w:rsidRDefault="00B253F0" w:rsidP="00B253F0">
      <w:pPr>
        <w:spacing w:line="276" w:lineRule="auto"/>
        <w:ind w:firstLine="426"/>
      </w:pPr>
      <w:r w:rsidRPr="00A44F6F">
        <w:t xml:space="preserve">Le décret « digue » de 2015 contraint les gestionnaires de système d’endiguement à entreprendre des études pour la régularisation de leurs ouvrages. Les services de la DDTM ont identifié 6 systèmes de classe C relevant de la compétence du Syndicat : </w:t>
      </w:r>
    </w:p>
    <w:p w14:paraId="159E76EE" w14:textId="77777777" w:rsidR="00B253F0" w:rsidRPr="00A44F6F" w:rsidRDefault="00B253F0" w:rsidP="00B253F0">
      <w:pPr>
        <w:pStyle w:val="Paragraphedeliste"/>
        <w:numPr>
          <w:ilvl w:val="0"/>
          <w:numId w:val="3"/>
        </w:numPr>
      </w:pPr>
      <w:r w:rsidRPr="00A44F6F">
        <w:t xml:space="preserve">Bassin de la Puchoie ; </w:t>
      </w:r>
    </w:p>
    <w:p w14:paraId="7B453437" w14:textId="77777777" w:rsidR="00B253F0" w:rsidRPr="00A44F6F" w:rsidRDefault="00B253F0" w:rsidP="00B253F0">
      <w:pPr>
        <w:pStyle w:val="Paragraphedeliste"/>
        <w:numPr>
          <w:ilvl w:val="0"/>
          <w:numId w:val="3"/>
        </w:numPr>
      </w:pPr>
      <w:r w:rsidRPr="00A44F6F">
        <w:t xml:space="preserve">ZEC de </w:t>
      </w:r>
      <w:proofErr w:type="spellStart"/>
      <w:r w:rsidRPr="00A44F6F">
        <w:t>Quennebray</w:t>
      </w:r>
      <w:proofErr w:type="spellEnd"/>
      <w:r w:rsidRPr="00A44F6F">
        <w:t> ;</w:t>
      </w:r>
    </w:p>
    <w:p w14:paraId="28F1252F" w14:textId="77777777" w:rsidR="00B253F0" w:rsidRPr="00A44F6F" w:rsidRDefault="00B253F0" w:rsidP="00B253F0">
      <w:pPr>
        <w:pStyle w:val="Paragraphedeliste"/>
        <w:numPr>
          <w:ilvl w:val="0"/>
          <w:numId w:val="3"/>
        </w:numPr>
      </w:pPr>
      <w:r w:rsidRPr="00A44F6F">
        <w:t>ZEC de la Pliche ;</w:t>
      </w:r>
    </w:p>
    <w:p w14:paraId="462C31A6" w14:textId="77777777" w:rsidR="00B253F0" w:rsidRPr="00A44F6F" w:rsidRDefault="00B253F0" w:rsidP="00B253F0">
      <w:pPr>
        <w:pStyle w:val="Paragraphedeliste"/>
        <w:numPr>
          <w:ilvl w:val="0"/>
          <w:numId w:val="3"/>
        </w:numPr>
      </w:pPr>
      <w:r w:rsidRPr="00A44F6F">
        <w:t>ZEC de Bellaing ;</w:t>
      </w:r>
    </w:p>
    <w:p w14:paraId="28798246" w14:textId="77777777" w:rsidR="00B253F0" w:rsidRPr="00A44F6F" w:rsidRDefault="00B253F0" w:rsidP="00B253F0">
      <w:pPr>
        <w:pStyle w:val="Paragraphedeliste"/>
        <w:numPr>
          <w:ilvl w:val="0"/>
          <w:numId w:val="3"/>
        </w:numPr>
      </w:pPr>
      <w:r w:rsidRPr="00A44F6F">
        <w:t>ZEC de Lecelles ;</w:t>
      </w:r>
    </w:p>
    <w:p w14:paraId="58879085" w14:textId="77777777" w:rsidR="00B253F0" w:rsidRPr="00A44F6F" w:rsidRDefault="00B253F0" w:rsidP="00B253F0">
      <w:pPr>
        <w:pStyle w:val="Paragraphedeliste"/>
        <w:numPr>
          <w:ilvl w:val="0"/>
          <w:numId w:val="3"/>
        </w:numPr>
      </w:pPr>
      <w:r w:rsidRPr="00A44F6F">
        <w:t xml:space="preserve">ZEC de </w:t>
      </w:r>
      <w:proofErr w:type="spellStart"/>
      <w:r w:rsidRPr="00A44F6F">
        <w:t>Landas</w:t>
      </w:r>
      <w:proofErr w:type="spellEnd"/>
      <w:r w:rsidRPr="00A44F6F">
        <w:t>-Orchies.</w:t>
      </w:r>
    </w:p>
    <w:p w14:paraId="63C01708" w14:textId="435390DD" w:rsidR="00B253F0" w:rsidRPr="00A44F6F" w:rsidRDefault="00B253F0" w:rsidP="00B253F0">
      <w:r w:rsidRPr="00A44F6F">
        <w:t xml:space="preserve">En 2022, le </w:t>
      </w:r>
      <w:r w:rsidR="00042C89" w:rsidRPr="00A44F6F">
        <w:t>s</w:t>
      </w:r>
      <w:r w:rsidRPr="00A44F6F">
        <w:t xml:space="preserve">yndicat avait engagé des prestations topographiques sur les </w:t>
      </w:r>
      <w:proofErr w:type="spellStart"/>
      <w:r w:rsidRPr="00A44F6F">
        <w:t>ZECs</w:t>
      </w:r>
      <w:proofErr w:type="spellEnd"/>
      <w:r w:rsidRPr="00A44F6F">
        <w:t xml:space="preserve"> de </w:t>
      </w:r>
      <w:proofErr w:type="spellStart"/>
      <w:r w:rsidRPr="00A44F6F">
        <w:t>Quennebray</w:t>
      </w:r>
      <w:proofErr w:type="spellEnd"/>
      <w:r w:rsidRPr="00A44F6F">
        <w:t xml:space="preserve">, de la </w:t>
      </w:r>
      <w:proofErr w:type="spellStart"/>
      <w:r w:rsidRPr="00A44F6F">
        <w:t>Pliche</w:t>
      </w:r>
      <w:proofErr w:type="spellEnd"/>
      <w:r w:rsidRPr="00A44F6F">
        <w:t xml:space="preserve">, de Bellaing et de la Puchoie afin de procéder à l’actualisation des relevés topographiques. </w:t>
      </w:r>
    </w:p>
    <w:p w14:paraId="5B406A24" w14:textId="3AF44DB2" w:rsidR="00B253F0" w:rsidRPr="00A44F6F" w:rsidRDefault="00B253F0" w:rsidP="00B253F0">
      <w:r w:rsidRPr="00A44F6F">
        <w:t xml:space="preserve">Les </w:t>
      </w:r>
      <w:proofErr w:type="spellStart"/>
      <w:r w:rsidRPr="00A44F6F">
        <w:t>ZECs</w:t>
      </w:r>
      <w:proofErr w:type="spellEnd"/>
      <w:r w:rsidRPr="00A44F6F">
        <w:t xml:space="preserve"> de la rue Neuve à Lecelles (14 000 m</w:t>
      </w:r>
      <w:r w:rsidRPr="00A44F6F">
        <w:rPr>
          <w:vertAlign w:val="superscript"/>
        </w:rPr>
        <w:t>3</w:t>
      </w:r>
      <w:r w:rsidRPr="00A44F6F">
        <w:t xml:space="preserve">) et de </w:t>
      </w:r>
      <w:proofErr w:type="spellStart"/>
      <w:r w:rsidRPr="00A44F6F">
        <w:t>Landas</w:t>
      </w:r>
      <w:proofErr w:type="spellEnd"/>
      <w:r w:rsidRPr="00A44F6F">
        <w:t>-Orchies (29 000 m</w:t>
      </w:r>
      <w:r w:rsidRPr="00A44F6F">
        <w:rPr>
          <w:vertAlign w:val="superscript"/>
        </w:rPr>
        <w:t>3</w:t>
      </w:r>
      <w:r w:rsidRPr="00A44F6F">
        <w:t>), au regard de leurs capacités hydrauliques ne sont pas considérées comme des aménagements hydrauliques au titre du code de l’environnement, (volume de stockage inférieure à 50 000m</w:t>
      </w:r>
      <w:r w:rsidRPr="00A44F6F">
        <w:rPr>
          <w:vertAlign w:val="superscript"/>
        </w:rPr>
        <w:t>3</w:t>
      </w:r>
      <w:r w:rsidRPr="00A44F6F">
        <w:t xml:space="preserve">) et ne nécessitaient pas d’être intégrées au dossier de régularisation. </w:t>
      </w:r>
    </w:p>
    <w:p w14:paraId="5134D7EB" w14:textId="77777777" w:rsidR="00B253F0" w:rsidRPr="00A44F6F" w:rsidRDefault="00B253F0" w:rsidP="00B253F0">
      <w:pPr>
        <w:spacing w:line="276" w:lineRule="auto"/>
        <w:ind w:firstLine="426"/>
      </w:pPr>
      <w:r w:rsidRPr="00A44F6F">
        <w:t xml:space="preserve">En 2023, le bureau d’étude ARTELIA, retenu après le lancement d’un marché public (notification d’attribution de marché en date du 9 mai 2023), a entrepris l’étude des </w:t>
      </w:r>
      <w:proofErr w:type="spellStart"/>
      <w:r w:rsidRPr="00A44F6F">
        <w:t>ZECs</w:t>
      </w:r>
      <w:proofErr w:type="spellEnd"/>
      <w:r w:rsidRPr="00A44F6F">
        <w:t xml:space="preserve"> de </w:t>
      </w:r>
      <w:proofErr w:type="spellStart"/>
      <w:r w:rsidRPr="00A44F6F">
        <w:t>Quennebray</w:t>
      </w:r>
      <w:proofErr w:type="spellEnd"/>
      <w:r w:rsidRPr="00A44F6F">
        <w:t xml:space="preserve">, de la </w:t>
      </w:r>
      <w:proofErr w:type="spellStart"/>
      <w:r w:rsidRPr="00A44F6F">
        <w:t>Pliche</w:t>
      </w:r>
      <w:proofErr w:type="spellEnd"/>
      <w:r w:rsidRPr="00A44F6F">
        <w:t xml:space="preserve"> et de Bellaing afin de les régulariser. Ainsi des visites techniques approfondies, des modélisations hydrauliques et la réalisation des études de dangers ont été </w:t>
      </w:r>
      <w:r w:rsidRPr="00A44F6F">
        <w:lastRenderedPageBreak/>
        <w:t xml:space="preserve">menées sur ces 3 </w:t>
      </w:r>
      <w:proofErr w:type="spellStart"/>
      <w:r w:rsidRPr="00A44F6F">
        <w:t>ZECs</w:t>
      </w:r>
      <w:proofErr w:type="spellEnd"/>
      <w:r w:rsidRPr="00A44F6F">
        <w:t xml:space="preserve"> afin de déposer un dossier de demande de régularisation auprès des services de l’Etat. Ainsi pour les </w:t>
      </w:r>
      <w:proofErr w:type="spellStart"/>
      <w:r w:rsidRPr="00A44F6F">
        <w:t>ZECs</w:t>
      </w:r>
      <w:proofErr w:type="spellEnd"/>
      <w:r w:rsidRPr="00A44F6F">
        <w:t xml:space="preserve"> de </w:t>
      </w:r>
      <w:proofErr w:type="spellStart"/>
      <w:r w:rsidRPr="00A44F6F">
        <w:t>Quennebray</w:t>
      </w:r>
      <w:proofErr w:type="spellEnd"/>
      <w:r w:rsidRPr="00A44F6F">
        <w:t xml:space="preserve">, de la </w:t>
      </w:r>
      <w:proofErr w:type="spellStart"/>
      <w:r w:rsidRPr="00A44F6F">
        <w:t>Pliche</w:t>
      </w:r>
      <w:proofErr w:type="spellEnd"/>
      <w:r w:rsidRPr="00A44F6F">
        <w:t xml:space="preserve"> et de Bellaing, des consignes de gestion de crises ont été établies et sont en attente de validation auprès des services de l’Etat.</w:t>
      </w:r>
    </w:p>
    <w:p w14:paraId="734C4156" w14:textId="4C70ECDD" w:rsidR="00B253F0" w:rsidRPr="00A44F6F" w:rsidRDefault="00B253F0" w:rsidP="00B253F0">
      <w:r w:rsidRPr="00A44F6F">
        <w:t xml:space="preserve">Pour la ZEC de la Puchoie, la modélisation hydraulique nécessitant un temps d’études trop long pour bénéficier d’une autorisation simplifiée dans les délais impartis, </w:t>
      </w:r>
      <w:r w:rsidR="00B17EEC" w:rsidRPr="00A44F6F">
        <w:t xml:space="preserve">cet ouvrage </w:t>
      </w:r>
      <w:r w:rsidRPr="00A44F6F">
        <w:t>n’a pas été intégré dans le dossier de demande de régularisation.</w:t>
      </w:r>
    </w:p>
    <w:p w14:paraId="4F7380D2" w14:textId="00B46D9F" w:rsidR="00B253F0" w:rsidRPr="00A44F6F" w:rsidRDefault="00042C89" w:rsidP="00B253F0">
      <w:r w:rsidRPr="00A44F6F">
        <w:t>En fin d’année 2024, le S</w:t>
      </w:r>
      <w:r w:rsidR="00B253F0" w:rsidRPr="00A44F6F">
        <w:t xml:space="preserve">MAPI a adressé, pour instruction par la DREAL des Hauts de France, les Etudes de Dangers (EDD) finalisées par ARTELIA pour les trois ZECS de La </w:t>
      </w:r>
      <w:proofErr w:type="spellStart"/>
      <w:r w:rsidR="00B253F0" w:rsidRPr="00A44F6F">
        <w:t>Pliche</w:t>
      </w:r>
      <w:proofErr w:type="spellEnd"/>
      <w:r w:rsidR="00B253F0" w:rsidRPr="00A44F6F">
        <w:t xml:space="preserve">, de </w:t>
      </w:r>
      <w:proofErr w:type="spellStart"/>
      <w:r w:rsidR="00B253F0" w:rsidRPr="00A44F6F">
        <w:t>Quennebray</w:t>
      </w:r>
      <w:proofErr w:type="spellEnd"/>
      <w:r w:rsidR="00B253F0" w:rsidRPr="00A44F6F">
        <w:t xml:space="preserve"> et de Bellaing.</w:t>
      </w:r>
    </w:p>
    <w:p w14:paraId="1D21C671" w14:textId="48F9AD4A" w:rsidR="00B253F0" w:rsidRPr="00A44F6F" w:rsidRDefault="00B253F0" w:rsidP="00B253F0">
      <w:r w:rsidRPr="00A44F6F">
        <w:t>La complétude des dossiers a été confirmée par les services de l’Etat. Ces trois dossiers devraient aboutir sur la validation d’une autorisation préfectorale simplifié</w:t>
      </w:r>
      <w:r w:rsidR="00042C89" w:rsidRPr="00A44F6F">
        <w:t>e</w:t>
      </w:r>
      <w:r w:rsidRPr="00A44F6F">
        <w:t xml:space="preserve">, autorisant le SMAPI à maintenir en fonctionnement ces trois équipements de protection contre les inondations. </w:t>
      </w:r>
    </w:p>
    <w:p w14:paraId="33C6A1D6" w14:textId="32346C76" w:rsidR="00B253F0" w:rsidRPr="00A44F6F" w:rsidRDefault="003E75F9" w:rsidP="00B253F0">
      <w:r w:rsidRPr="00A44F6F">
        <w:t xml:space="preserve">Les capacités des </w:t>
      </w:r>
      <w:proofErr w:type="spellStart"/>
      <w:r w:rsidRPr="00A44F6F">
        <w:t>ZECs</w:t>
      </w:r>
      <w:proofErr w:type="spellEnd"/>
      <w:r w:rsidRPr="00A44F6F">
        <w:t xml:space="preserve"> de </w:t>
      </w:r>
      <w:proofErr w:type="spellStart"/>
      <w:r w:rsidRPr="00A44F6F">
        <w:t>Quennebray</w:t>
      </w:r>
      <w:proofErr w:type="spellEnd"/>
      <w:r w:rsidRPr="00A44F6F">
        <w:t xml:space="preserve">, de la </w:t>
      </w:r>
      <w:proofErr w:type="spellStart"/>
      <w:r w:rsidRPr="00A44F6F">
        <w:t>Pliche</w:t>
      </w:r>
      <w:proofErr w:type="spellEnd"/>
      <w:r w:rsidRPr="00A44F6F">
        <w:t xml:space="preserve"> et de Bellaing ont été recalculé</w:t>
      </w:r>
      <w:r w:rsidR="00042C89" w:rsidRPr="00A44F6F">
        <w:t>e</w:t>
      </w:r>
      <w:r w:rsidRPr="00A44F6F">
        <w:t>s dans le cadre de ces études :</w:t>
      </w:r>
    </w:p>
    <w:p w14:paraId="4CFED40A" w14:textId="7BA3BFAD" w:rsidR="003E75F9" w:rsidRPr="00A44F6F" w:rsidRDefault="003E75F9" w:rsidP="00B253F0">
      <w:r w:rsidRPr="00A44F6F">
        <w:t>ZEC de Bellaing : 76 556 m3 pour une crue quinquennale (Q5)</w:t>
      </w:r>
    </w:p>
    <w:p w14:paraId="69D8E447" w14:textId="3A702762" w:rsidR="003E75F9" w:rsidRPr="00A44F6F" w:rsidRDefault="003E75F9" w:rsidP="00B253F0">
      <w:pPr>
        <w:rPr>
          <w:rFonts w:eastAsia="Times New Roman"/>
          <w:lang w:eastAsia="fr-FR"/>
        </w:rPr>
      </w:pPr>
      <w:r w:rsidRPr="00A44F6F">
        <w:t xml:space="preserve">ZEC de </w:t>
      </w:r>
      <w:proofErr w:type="spellStart"/>
      <w:r w:rsidRPr="00A44F6F">
        <w:t>Quennebray</w:t>
      </w:r>
      <w:proofErr w:type="spellEnd"/>
      <w:r w:rsidRPr="00A44F6F">
        <w:t xml:space="preserve"> : </w:t>
      </w:r>
      <w:r w:rsidRPr="00A44F6F">
        <w:rPr>
          <w:rFonts w:eastAsia="Times New Roman"/>
          <w:lang w:eastAsia="fr-FR"/>
        </w:rPr>
        <w:t>42 178 m3 pour une crue vicennale (Q20) et 56 794 m3 pour une crue centennale (Q100)</w:t>
      </w:r>
    </w:p>
    <w:p w14:paraId="03853277" w14:textId="13FFCCB2" w:rsidR="00532988" w:rsidRPr="00A44F6F" w:rsidRDefault="00532988" w:rsidP="00532988">
      <w:pPr>
        <w:rPr>
          <w:rFonts w:eastAsia="Times New Roman"/>
          <w:lang w:eastAsia="fr-FR"/>
        </w:rPr>
      </w:pPr>
      <w:r w:rsidRPr="00A44F6F">
        <w:rPr>
          <w:rFonts w:eastAsia="Times New Roman"/>
          <w:lang w:eastAsia="fr-FR"/>
        </w:rPr>
        <w:t>ZEC de la Pliche : 50 500 m3 pour une crue décennale (Q10) et 64 150 m3 (Q100)</w:t>
      </w:r>
    </w:p>
    <w:p w14:paraId="560F7A52" w14:textId="77777777" w:rsidR="003E75F9" w:rsidRPr="00A44F6F" w:rsidRDefault="003E75F9" w:rsidP="00B253F0"/>
    <w:p w14:paraId="444009D3" w14:textId="3F764555" w:rsidR="00BF03E4" w:rsidRPr="00FF4742" w:rsidRDefault="00D76066" w:rsidP="002F4F1B">
      <w:pPr>
        <w:pStyle w:val="Titre3"/>
      </w:pPr>
      <w:bookmarkStart w:id="36" w:name="_Toc208220113"/>
      <w:r w:rsidRPr="002F4F1B">
        <w:t>L’entretien</w:t>
      </w:r>
      <w:r w:rsidRPr="00FF4742">
        <w:t xml:space="preserve"> hydraulique et écologique des zones d’expansion de crues </w:t>
      </w:r>
      <w:r w:rsidR="00FA1E46">
        <w:t>aménagées</w:t>
      </w:r>
      <w:bookmarkEnd w:id="36"/>
    </w:p>
    <w:p w14:paraId="15075F19" w14:textId="77777777" w:rsidR="00B17EEC" w:rsidRPr="00A44F6F" w:rsidRDefault="00B17EEC" w:rsidP="00B17EEC">
      <w:pPr>
        <w:spacing w:line="276" w:lineRule="auto"/>
        <w:ind w:firstLine="426"/>
        <w:rPr>
          <w:rFonts w:cs="Times New Roman"/>
          <w:u w:val="single"/>
        </w:rPr>
      </w:pPr>
      <w:r w:rsidRPr="00A44F6F">
        <w:rPr>
          <w:rFonts w:cs="Times New Roman"/>
          <w:u w:val="single"/>
        </w:rPr>
        <w:t>Principe de la double gestion</w:t>
      </w:r>
    </w:p>
    <w:p w14:paraId="56D80A50" w14:textId="77777777" w:rsidR="00B17EEC" w:rsidRPr="00A44F6F" w:rsidRDefault="00B17EEC" w:rsidP="00B17EEC">
      <w:pPr>
        <w:spacing w:line="276" w:lineRule="auto"/>
        <w:ind w:firstLine="426"/>
        <w:rPr>
          <w:rFonts w:cs="Times New Roman"/>
        </w:rPr>
      </w:pPr>
      <w:r w:rsidRPr="00A44F6F">
        <w:rPr>
          <w:rFonts w:cs="Times New Roman"/>
        </w:rPr>
        <w:t xml:space="preserve">Dans le cadre de sa compétence liée à la prévention des inondations et à la préservation des milieux aquatiques, les zones d’expansion de crues font l’objet à la fois d’une gestion hydraulique et d’une gestion écologique. </w:t>
      </w:r>
    </w:p>
    <w:p w14:paraId="39107CCC" w14:textId="49E72CBD" w:rsidR="00B17EEC" w:rsidRPr="00A44F6F" w:rsidRDefault="00A44F6F" w:rsidP="00B17EEC">
      <w:pPr>
        <w:spacing w:line="276" w:lineRule="auto"/>
        <w:ind w:firstLine="426"/>
        <w:rPr>
          <w:rFonts w:cs="Times New Roman"/>
        </w:rPr>
      </w:pPr>
      <w:r w:rsidRPr="00A44F6F">
        <w:rPr>
          <w:rFonts w:cs="Times New Roman"/>
        </w:rPr>
        <w:t>En termes de</w:t>
      </w:r>
      <w:r w:rsidR="00B17EEC" w:rsidRPr="00A44F6F">
        <w:rPr>
          <w:rFonts w:cs="Times New Roman"/>
        </w:rPr>
        <w:t xml:space="preserve"> gestion hydraulique, les remblais des </w:t>
      </w:r>
      <w:proofErr w:type="spellStart"/>
      <w:r w:rsidR="00B17EEC" w:rsidRPr="00A44F6F">
        <w:rPr>
          <w:rFonts w:cs="Times New Roman"/>
        </w:rPr>
        <w:t>ZECs</w:t>
      </w:r>
      <w:proofErr w:type="spellEnd"/>
      <w:r w:rsidR="00B17EEC" w:rsidRPr="00A44F6F">
        <w:rPr>
          <w:rFonts w:cs="Times New Roman"/>
        </w:rPr>
        <w:t xml:space="preserve"> doivent faire l’objet d’un fauchage annuel afin d’éviter leur boisement qui pourraient provoquer des infiltrations d’eau (« renards hydrauliques »). La ZEC de </w:t>
      </w:r>
      <w:proofErr w:type="spellStart"/>
      <w:r w:rsidR="00B17EEC" w:rsidRPr="00A44F6F">
        <w:rPr>
          <w:rFonts w:cs="Times New Roman"/>
        </w:rPr>
        <w:t>Landas</w:t>
      </w:r>
      <w:proofErr w:type="spellEnd"/>
      <w:r w:rsidR="005177A8">
        <w:rPr>
          <w:rFonts w:cs="Times New Roman"/>
        </w:rPr>
        <w:t>-</w:t>
      </w:r>
      <w:r w:rsidR="00B17EEC" w:rsidRPr="00A44F6F">
        <w:rPr>
          <w:rFonts w:cs="Times New Roman"/>
        </w:rPr>
        <w:t xml:space="preserve">Orchies, la ZEC de Lecelles et la ZEC de Bellaing sont particulièrement concernées. Du fait de sa disposition en pente douce, le remblai de la ZEC de </w:t>
      </w:r>
      <w:proofErr w:type="spellStart"/>
      <w:r w:rsidR="00B17EEC" w:rsidRPr="00A44F6F">
        <w:rPr>
          <w:rFonts w:cs="Times New Roman"/>
        </w:rPr>
        <w:t>Quennebray</w:t>
      </w:r>
      <w:proofErr w:type="spellEnd"/>
      <w:r w:rsidR="00B17EEC" w:rsidRPr="00A44F6F">
        <w:rPr>
          <w:rFonts w:cs="Times New Roman"/>
        </w:rPr>
        <w:t xml:space="preserve"> est directement exploité gracieusement par un agriculteur de Marchiennes. La ZEC de la Pliche ne dispose pas de remblais </w:t>
      </w:r>
    </w:p>
    <w:p w14:paraId="489080DD" w14:textId="77777777" w:rsidR="00B17EEC" w:rsidRPr="00A44F6F" w:rsidRDefault="00B17EEC" w:rsidP="00B17EEC">
      <w:pPr>
        <w:spacing w:line="276" w:lineRule="auto"/>
        <w:ind w:firstLine="426"/>
        <w:rPr>
          <w:rFonts w:cs="Times New Roman"/>
        </w:rPr>
      </w:pPr>
      <w:r w:rsidRPr="00A44F6F">
        <w:rPr>
          <w:rFonts w:cs="Times New Roman"/>
        </w:rPr>
        <w:t>Par ailleurs, le boisement et le développement d’espèces exotiques envahissantes dans le bassin ont des répercutions à la fois hydrauliques et écologiques.</w:t>
      </w:r>
    </w:p>
    <w:p w14:paraId="6AAC878F" w14:textId="77777777" w:rsidR="00B17EEC" w:rsidRPr="00A44F6F" w:rsidRDefault="00B17EEC" w:rsidP="00B17EEC">
      <w:pPr>
        <w:spacing w:line="276" w:lineRule="auto"/>
        <w:ind w:firstLine="426"/>
        <w:rPr>
          <w:rFonts w:cs="Times New Roman"/>
        </w:rPr>
      </w:pPr>
      <w:r w:rsidRPr="00A44F6F">
        <w:rPr>
          <w:rFonts w:cs="Times New Roman"/>
        </w:rPr>
        <w:t xml:space="preserve">La gestion écologique consiste tout d’abord à effectuer une fauche tardive des bassins avec une exportation des produits de fauche vers le mois d’août et septembre. Ce retard de fauche permet de favoriser le cycle complet des plantes aquatiques et de préserver les espèces végétales patrimoniales. </w:t>
      </w:r>
    </w:p>
    <w:p w14:paraId="77D95AA7" w14:textId="77777777" w:rsidR="00B17EEC" w:rsidRPr="00A44F6F" w:rsidRDefault="00B17EEC" w:rsidP="00B17EEC">
      <w:pPr>
        <w:spacing w:line="276" w:lineRule="auto"/>
        <w:ind w:firstLine="426"/>
        <w:rPr>
          <w:rFonts w:cs="Times New Roman"/>
        </w:rPr>
      </w:pPr>
      <w:r w:rsidRPr="00A44F6F">
        <w:rPr>
          <w:rFonts w:cs="Times New Roman"/>
        </w:rPr>
        <w:lastRenderedPageBreak/>
        <w:t xml:space="preserve">Elle consiste également à entretenir les saules en taille en têtard pour permettre l’installation d’espèces cavernicoles (chouette effraie, chauves-souris, etc..). </w:t>
      </w:r>
    </w:p>
    <w:p w14:paraId="6877B379" w14:textId="77777777" w:rsidR="00B17EEC" w:rsidRPr="00A44F6F" w:rsidRDefault="00B17EEC" w:rsidP="00B17EEC">
      <w:pPr>
        <w:spacing w:line="276" w:lineRule="auto"/>
        <w:ind w:firstLine="426"/>
        <w:rPr>
          <w:rFonts w:cs="Times New Roman"/>
        </w:rPr>
      </w:pPr>
      <w:r w:rsidRPr="00A44F6F">
        <w:rPr>
          <w:rFonts w:cs="Times New Roman"/>
        </w:rPr>
        <w:t xml:space="preserve">Enfin, la gestion par arrachage des espèces exotiques envahissantes est une problématique de plus en plus importante sur les zones d’expansion de crues comme c’est le cas avec la </w:t>
      </w:r>
      <w:proofErr w:type="spellStart"/>
      <w:r w:rsidRPr="00A44F6F">
        <w:rPr>
          <w:rFonts w:cs="Times New Roman"/>
        </w:rPr>
        <w:t>Jussie</w:t>
      </w:r>
      <w:proofErr w:type="spellEnd"/>
      <w:r w:rsidRPr="00A44F6F">
        <w:rPr>
          <w:rFonts w:cs="Times New Roman"/>
        </w:rPr>
        <w:t xml:space="preserve"> sur la ZEC de Bellaing ou le Buddléia sur la ZEC de </w:t>
      </w:r>
      <w:proofErr w:type="spellStart"/>
      <w:r w:rsidRPr="00A44F6F">
        <w:rPr>
          <w:rFonts w:cs="Times New Roman"/>
        </w:rPr>
        <w:t>Landas</w:t>
      </w:r>
      <w:proofErr w:type="spellEnd"/>
      <w:r w:rsidRPr="00A44F6F">
        <w:rPr>
          <w:rFonts w:cs="Times New Roman"/>
        </w:rPr>
        <w:t>-Orchies.</w:t>
      </w:r>
    </w:p>
    <w:p w14:paraId="532D1E12" w14:textId="77777777" w:rsidR="00B17EEC" w:rsidRPr="00A44F6F" w:rsidRDefault="00B17EEC" w:rsidP="00B17EEC">
      <w:pPr>
        <w:spacing w:line="276" w:lineRule="auto"/>
        <w:ind w:firstLine="426"/>
        <w:rPr>
          <w:rFonts w:cs="Times New Roman"/>
        </w:rPr>
      </w:pPr>
      <w:r w:rsidRPr="00A44F6F">
        <w:rPr>
          <w:rFonts w:cs="Times New Roman"/>
        </w:rPr>
        <w:t xml:space="preserve">Par ailleurs, les </w:t>
      </w:r>
      <w:proofErr w:type="spellStart"/>
      <w:r w:rsidRPr="00A44F6F">
        <w:rPr>
          <w:rFonts w:cs="Times New Roman"/>
        </w:rPr>
        <w:t>ZECs</w:t>
      </w:r>
      <w:proofErr w:type="spellEnd"/>
      <w:r w:rsidRPr="00A44F6F">
        <w:rPr>
          <w:rFonts w:cs="Times New Roman"/>
        </w:rPr>
        <w:t xml:space="preserve"> du SMAPI ont fait l’objet d’inventaires faunes flores par le Parc naturel régional Scarpe-Escaut en 2024 qui permet d’évaluer l’effet de cette gestion (voir partie Etudes)</w:t>
      </w:r>
    </w:p>
    <w:p w14:paraId="521A2BFA" w14:textId="0C9CBCC7" w:rsidR="00572399" w:rsidRPr="00A44F6F" w:rsidRDefault="00572399" w:rsidP="00126CF1">
      <w:pPr>
        <w:spacing w:line="276" w:lineRule="auto"/>
        <w:ind w:firstLine="426"/>
        <w:rPr>
          <w:rFonts w:cs="Times New Roman"/>
          <w:u w:val="single"/>
        </w:rPr>
      </w:pPr>
      <w:r w:rsidRPr="00A44F6F">
        <w:rPr>
          <w:rFonts w:cs="Times New Roman"/>
          <w:u w:val="single"/>
        </w:rPr>
        <w:t xml:space="preserve">Travaux d’entretien </w:t>
      </w:r>
      <w:r w:rsidR="00A44F6F">
        <w:rPr>
          <w:rFonts w:cs="Times New Roman"/>
          <w:u w:val="single"/>
        </w:rPr>
        <w:t xml:space="preserve">des </w:t>
      </w:r>
      <w:proofErr w:type="spellStart"/>
      <w:r w:rsidR="00A44F6F">
        <w:rPr>
          <w:rFonts w:cs="Times New Roman"/>
          <w:u w:val="single"/>
        </w:rPr>
        <w:t>ZECs</w:t>
      </w:r>
      <w:proofErr w:type="spellEnd"/>
      <w:r w:rsidR="00A44F6F">
        <w:rPr>
          <w:rFonts w:cs="Times New Roman"/>
          <w:u w:val="single"/>
        </w:rPr>
        <w:t xml:space="preserve"> </w:t>
      </w:r>
      <w:r w:rsidRPr="00A44F6F">
        <w:rPr>
          <w:rFonts w:cs="Times New Roman"/>
          <w:u w:val="single"/>
        </w:rPr>
        <w:t>en 2024</w:t>
      </w:r>
    </w:p>
    <w:p w14:paraId="46688622" w14:textId="62BC6706" w:rsidR="00B17EEC" w:rsidRPr="002F066E" w:rsidRDefault="00B17EEC" w:rsidP="00B17EEC">
      <w:pPr>
        <w:spacing w:line="276" w:lineRule="auto"/>
        <w:ind w:firstLine="426"/>
        <w:rPr>
          <w:rFonts w:cs="Times New Roman"/>
          <w:color w:val="000000" w:themeColor="text1"/>
        </w:rPr>
      </w:pPr>
      <w:r w:rsidRPr="002F066E">
        <w:rPr>
          <w:rFonts w:cs="Times New Roman"/>
          <w:color w:val="000000" w:themeColor="text1"/>
        </w:rPr>
        <w:t xml:space="preserve">La ZEC de </w:t>
      </w:r>
      <w:proofErr w:type="spellStart"/>
      <w:r w:rsidRPr="002F066E">
        <w:rPr>
          <w:rFonts w:cs="Times New Roman"/>
          <w:color w:val="000000" w:themeColor="text1"/>
        </w:rPr>
        <w:t>Landas</w:t>
      </w:r>
      <w:proofErr w:type="spellEnd"/>
      <w:r w:rsidRPr="002F066E">
        <w:rPr>
          <w:rFonts w:cs="Times New Roman"/>
          <w:color w:val="000000" w:themeColor="text1"/>
        </w:rPr>
        <w:t xml:space="preserve">-Orchies </w:t>
      </w:r>
      <w:r>
        <w:rPr>
          <w:rFonts w:cs="Times New Roman"/>
          <w:color w:val="000000" w:themeColor="text1"/>
        </w:rPr>
        <w:t>(4.8</w:t>
      </w:r>
      <w:r w:rsidR="00524D7D">
        <w:rPr>
          <w:rFonts w:cs="Times New Roman"/>
          <w:color w:val="000000" w:themeColor="text1"/>
        </w:rPr>
        <w:t xml:space="preserve"> </w:t>
      </w:r>
      <w:r>
        <w:rPr>
          <w:rFonts w:cs="Times New Roman"/>
          <w:color w:val="000000" w:themeColor="text1"/>
        </w:rPr>
        <w:t xml:space="preserve">ha) </w:t>
      </w:r>
      <w:r w:rsidRPr="002F066E">
        <w:rPr>
          <w:rFonts w:cs="Times New Roman"/>
          <w:color w:val="000000" w:themeColor="text1"/>
        </w:rPr>
        <w:t xml:space="preserve">fait l’objet d’un entretien annuel par la société ETM dans le cadre de la surveillance et de l’entretien des éléments hydrauliques (sonde, vanne, remblai, canalisation, déversoir et fossés d’alimentation), des espaces verts et des accès de pour un coût annuel de </w:t>
      </w:r>
      <w:r w:rsidRPr="00524D7D">
        <w:rPr>
          <w:rFonts w:cs="Times New Roman"/>
          <w:b/>
          <w:bCs/>
          <w:color w:val="000000" w:themeColor="text1"/>
        </w:rPr>
        <w:t>9 716.30 € TTC</w:t>
      </w:r>
      <w:r w:rsidRPr="002F066E">
        <w:rPr>
          <w:rFonts w:cs="Times New Roman"/>
          <w:color w:val="000000" w:themeColor="text1"/>
        </w:rPr>
        <w:t xml:space="preserve"> à laquelle s’</w:t>
      </w:r>
      <w:r>
        <w:rPr>
          <w:rFonts w:cs="Times New Roman"/>
          <w:color w:val="000000" w:themeColor="text1"/>
        </w:rPr>
        <w:t>a</w:t>
      </w:r>
      <w:r w:rsidRPr="002F066E">
        <w:rPr>
          <w:rFonts w:cs="Times New Roman"/>
          <w:color w:val="000000" w:themeColor="text1"/>
        </w:rPr>
        <w:t xml:space="preserve">joute une dépense pour une intervention hydraulique de </w:t>
      </w:r>
      <w:r w:rsidRPr="00524D7D">
        <w:rPr>
          <w:rFonts w:cs="Times New Roman"/>
          <w:b/>
          <w:bCs/>
          <w:color w:val="000000" w:themeColor="text1"/>
        </w:rPr>
        <w:t>2</w:t>
      </w:r>
      <w:r w:rsidR="00524D7D" w:rsidRPr="00524D7D">
        <w:rPr>
          <w:rFonts w:cs="Times New Roman"/>
          <w:b/>
          <w:bCs/>
          <w:color w:val="000000" w:themeColor="text1"/>
        </w:rPr>
        <w:t xml:space="preserve"> </w:t>
      </w:r>
      <w:r w:rsidRPr="00524D7D">
        <w:rPr>
          <w:rFonts w:cs="Times New Roman"/>
          <w:b/>
          <w:bCs/>
          <w:color w:val="000000" w:themeColor="text1"/>
        </w:rPr>
        <w:t>185.12€ TTC</w:t>
      </w:r>
    </w:p>
    <w:p w14:paraId="32EE9BF5" w14:textId="0955CF6E" w:rsidR="00B17EEC" w:rsidRPr="002F066E" w:rsidRDefault="00B17EEC" w:rsidP="00B17EEC">
      <w:pPr>
        <w:spacing w:line="276" w:lineRule="auto"/>
        <w:ind w:firstLine="426"/>
        <w:rPr>
          <w:rFonts w:cs="Times New Roman"/>
          <w:color w:val="000000" w:themeColor="text1"/>
        </w:rPr>
      </w:pPr>
      <w:r w:rsidRPr="002F066E">
        <w:rPr>
          <w:rFonts w:cs="Times New Roman"/>
          <w:color w:val="000000" w:themeColor="text1"/>
        </w:rPr>
        <w:t xml:space="preserve">Suite aux préconisations de gestion réalisées par Alfa Environnement dans le cadre du suivi réglementaire de l’aménagement de 2021, la ZEC de </w:t>
      </w:r>
      <w:proofErr w:type="spellStart"/>
      <w:r w:rsidRPr="002F066E">
        <w:rPr>
          <w:rFonts w:cs="Times New Roman"/>
          <w:color w:val="000000" w:themeColor="text1"/>
        </w:rPr>
        <w:t>Landas</w:t>
      </w:r>
      <w:proofErr w:type="spellEnd"/>
      <w:r w:rsidRPr="002F066E">
        <w:rPr>
          <w:rFonts w:cs="Times New Roman"/>
          <w:color w:val="000000" w:themeColor="text1"/>
        </w:rPr>
        <w:t>-Orchies a fait l’objet de plusieurs interventions d’aménagements écologiques (</w:t>
      </w:r>
      <w:r w:rsidR="00524D7D">
        <w:rPr>
          <w:rFonts w:cs="Times New Roman"/>
          <w:color w:val="000000" w:themeColor="text1"/>
        </w:rPr>
        <w:t>f</w:t>
      </w:r>
      <w:r w:rsidRPr="002F066E">
        <w:rPr>
          <w:rFonts w:cs="Times New Roman"/>
          <w:color w:val="000000" w:themeColor="text1"/>
        </w:rPr>
        <w:t xml:space="preserve">auchage et exportation des zones de prairies et des remblais, entretien des saules têtards, ouverture des fossés, réalisation de noues). Pour un coût de </w:t>
      </w:r>
      <w:r w:rsidRPr="00524D7D">
        <w:rPr>
          <w:rFonts w:cs="Times New Roman"/>
          <w:b/>
          <w:bCs/>
          <w:color w:val="000000" w:themeColor="text1"/>
        </w:rPr>
        <w:t>46 770, 60 € TTC</w:t>
      </w:r>
      <w:r w:rsidR="00524D7D">
        <w:rPr>
          <w:rFonts w:cs="Times New Roman"/>
          <w:b/>
          <w:bCs/>
          <w:color w:val="000000" w:themeColor="text1"/>
        </w:rPr>
        <w:t>.</w:t>
      </w:r>
    </w:p>
    <w:p w14:paraId="06E1C9D1" w14:textId="3C037339" w:rsidR="00B17EEC" w:rsidRPr="002F066E" w:rsidRDefault="00B17EEC" w:rsidP="00B17EEC">
      <w:pPr>
        <w:spacing w:line="276" w:lineRule="auto"/>
        <w:ind w:firstLine="426"/>
        <w:rPr>
          <w:rFonts w:cs="Times New Roman"/>
          <w:color w:val="000000" w:themeColor="text1"/>
        </w:rPr>
      </w:pPr>
      <w:r>
        <w:rPr>
          <w:rFonts w:cs="Times New Roman"/>
          <w:color w:val="000000" w:themeColor="text1"/>
        </w:rPr>
        <w:t>L</w:t>
      </w:r>
      <w:r w:rsidRPr="002F066E">
        <w:rPr>
          <w:rFonts w:cs="Times New Roman"/>
          <w:color w:val="000000" w:themeColor="text1"/>
        </w:rPr>
        <w:t xml:space="preserve">a ZEC de Lecelles </w:t>
      </w:r>
      <w:r>
        <w:rPr>
          <w:rFonts w:cs="Times New Roman"/>
          <w:color w:val="000000" w:themeColor="text1"/>
        </w:rPr>
        <w:t xml:space="preserve">(2.1ha) </w:t>
      </w:r>
      <w:r w:rsidRPr="002F066E">
        <w:rPr>
          <w:rFonts w:cs="Times New Roman"/>
          <w:color w:val="000000" w:themeColor="text1"/>
        </w:rPr>
        <w:t xml:space="preserve">a fait l’objet d’un entretien hydraulique sur les fossés, les arbres, les digues pour un coût de </w:t>
      </w:r>
      <w:r w:rsidRPr="00524D7D">
        <w:rPr>
          <w:rFonts w:cs="Times New Roman"/>
          <w:b/>
          <w:bCs/>
          <w:color w:val="000000" w:themeColor="text1"/>
        </w:rPr>
        <w:t>15 923,18€ TTC</w:t>
      </w:r>
      <w:r w:rsidR="00524D7D">
        <w:rPr>
          <w:rFonts w:cs="Times New Roman"/>
          <w:b/>
          <w:bCs/>
          <w:color w:val="000000" w:themeColor="text1"/>
        </w:rPr>
        <w:t>.</w:t>
      </w:r>
    </w:p>
    <w:p w14:paraId="1F08192A" w14:textId="4E720EA9" w:rsidR="00B17EEC" w:rsidRPr="002F066E" w:rsidRDefault="00B17EEC" w:rsidP="00B17EEC">
      <w:pPr>
        <w:spacing w:line="276" w:lineRule="auto"/>
        <w:ind w:firstLine="426"/>
        <w:rPr>
          <w:rFonts w:cs="Times New Roman"/>
          <w:color w:val="000000" w:themeColor="text1"/>
        </w:rPr>
      </w:pPr>
      <w:r w:rsidRPr="002F066E">
        <w:rPr>
          <w:rFonts w:cs="Times New Roman"/>
          <w:color w:val="000000" w:themeColor="text1"/>
        </w:rPr>
        <w:t xml:space="preserve">La ZEC de Bellaing </w:t>
      </w:r>
      <w:r>
        <w:rPr>
          <w:rFonts w:cs="Times New Roman"/>
          <w:color w:val="000000" w:themeColor="text1"/>
        </w:rPr>
        <w:t xml:space="preserve">(7.5ha) </w:t>
      </w:r>
      <w:r w:rsidRPr="002F066E">
        <w:rPr>
          <w:rFonts w:cs="Times New Roman"/>
          <w:color w:val="000000" w:themeColor="text1"/>
        </w:rPr>
        <w:t xml:space="preserve">a fait l’objet de travaux liés à la gestion de la </w:t>
      </w:r>
      <w:proofErr w:type="spellStart"/>
      <w:r w:rsidRPr="002F066E">
        <w:rPr>
          <w:rFonts w:cs="Times New Roman"/>
          <w:color w:val="000000" w:themeColor="text1"/>
        </w:rPr>
        <w:t>Jussie</w:t>
      </w:r>
      <w:proofErr w:type="spellEnd"/>
      <w:r w:rsidRPr="002F066E">
        <w:rPr>
          <w:rFonts w:cs="Times New Roman"/>
          <w:color w:val="000000" w:themeColor="text1"/>
        </w:rPr>
        <w:t xml:space="preserve"> pour un coût</w:t>
      </w:r>
      <w:r w:rsidR="00524D7D">
        <w:rPr>
          <w:rFonts w:cs="Times New Roman"/>
          <w:color w:val="000000" w:themeColor="text1"/>
        </w:rPr>
        <w:t xml:space="preserve"> </w:t>
      </w:r>
      <w:r w:rsidRPr="002F066E">
        <w:rPr>
          <w:rFonts w:cs="Times New Roman"/>
          <w:color w:val="000000" w:themeColor="text1"/>
        </w:rPr>
        <w:t xml:space="preserve">de </w:t>
      </w:r>
      <w:r w:rsidRPr="00524D7D">
        <w:rPr>
          <w:rFonts w:cs="Times New Roman"/>
          <w:b/>
          <w:bCs/>
          <w:color w:val="000000" w:themeColor="text1"/>
        </w:rPr>
        <w:t>10 334.40€ TTC</w:t>
      </w:r>
      <w:r w:rsidRPr="002F066E">
        <w:rPr>
          <w:rFonts w:cs="Times New Roman"/>
          <w:color w:val="000000" w:themeColor="text1"/>
        </w:rPr>
        <w:t xml:space="preserve"> et une gestion hydraulique pour </w:t>
      </w:r>
      <w:r w:rsidRPr="00524D7D">
        <w:rPr>
          <w:rFonts w:cs="Times New Roman"/>
          <w:b/>
          <w:bCs/>
          <w:color w:val="000000" w:themeColor="text1"/>
        </w:rPr>
        <w:t>6 517.30€ TTC</w:t>
      </w:r>
      <w:r w:rsidR="00524D7D">
        <w:rPr>
          <w:rFonts w:cs="Times New Roman"/>
          <w:color w:val="000000" w:themeColor="text1"/>
        </w:rPr>
        <w:t>.</w:t>
      </w:r>
    </w:p>
    <w:p w14:paraId="14BA299E" w14:textId="69D9827B" w:rsidR="00B17EEC" w:rsidRPr="002F066E" w:rsidRDefault="00B17EEC" w:rsidP="00B17EEC">
      <w:pPr>
        <w:spacing w:line="276" w:lineRule="auto"/>
        <w:ind w:firstLine="426"/>
        <w:rPr>
          <w:rFonts w:cs="Times New Roman"/>
          <w:color w:val="000000" w:themeColor="text1"/>
        </w:rPr>
      </w:pPr>
      <w:r w:rsidRPr="002F066E">
        <w:rPr>
          <w:rFonts w:cs="Times New Roman"/>
          <w:color w:val="000000" w:themeColor="text1"/>
        </w:rPr>
        <w:t xml:space="preserve">L’étang de la Puchoie </w:t>
      </w:r>
      <w:r>
        <w:rPr>
          <w:rFonts w:cs="Times New Roman"/>
          <w:color w:val="000000" w:themeColor="text1"/>
        </w:rPr>
        <w:t xml:space="preserve">(20.4ha) </w:t>
      </w:r>
      <w:r w:rsidRPr="002F066E">
        <w:rPr>
          <w:rFonts w:cs="Times New Roman"/>
          <w:color w:val="000000" w:themeColor="text1"/>
        </w:rPr>
        <w:t xml:space="preserve">a fait l’objet d’un ramassage des lentilles d’eau pour un coût de </w:t>
      </w:r>
      <w:r w:rsidRPr="00524D7D">
        <w:rPr>
          <w:rFonts w:cs="Times New Roman"/>
          <w:b/>
          <w:bCs/>
          <w:color w:val="000000" w:themeColor="text1"/>
        </w:rPr>
        <w:t>2 057.90</w:t>
      </w:r>
      <w:r w:rsidR="00524D7D" w:rsidRPr="00524D7D">
        <w:rPr>
          <w:rFonts w:cs="Times New Roman"/>
          <w:b/>
          <w:bCs/>
          <w:color w:val="000000" w:themeColor="text1"/>
        </w:rPr>
        <w:t xml:space="preserve"> </w:t>
      </w:r>
      <w:r w:rsidRPr="00524D7D">
        <w:rPr>
          <w:rFonts w:cs="Times New Roman"/>
          <w:b/>
          <w:bCs/>
          <w:color w:val="000000" w:themeColor="text1"/>
        </w:rPr>
        <w:t>€ TTC</w:t>
      </w:r>
      <w:r w:rsidRPr="002F066E">
        <w:rPr>
          <w:rFonts w:cs="Times New Roman"/>
          <w:color w:val="000000" w:themeColor="text1"/>
        </w:rPr>
        <w:t xml:space="preserve">, de diverses actions liées à l’accès du site pour un coût de </w:t>
      </w:r>
      <w:r w:rsidRPr="00524D7D">
        <w:rPr>
          <w:rFonts w:cs="Times New Roman"/>
          <w:b/>
          <w:bCs/>
          <w:color w:val="000000" w:themeColor="text1"/>
        </w:rPr>
        <w:t>3 216,00</w:t>
      </w:r>
      <w:r w:rsidR="00524D7D">
        <w:rPr>
          <w:rFonts w:cs="Times New Roman"/>
          <w:b/>
          <w:bCs/>
          <w:color w:val="000000" w:themeColor="text1"/>
        </w:rPr>
        <w:t xml:space="preserve"> </w:t>
      </w:r>
      <w:r w:rsidRPr="00524D7D">
        <w:rPr>
          <w:rFonts w:cs="Times New Roman"/>
          <w:b/>
          <w:bCs/>
          <w:color w:val="000000" w:themeColor="text1"/>
        </w:rPr>
        <w:t>€ TTC</w:t>
      </w:r>
      <w:r w:rsidRPr="002F066E">
        <w:rPr>
          <w:rFonts w:cs="Times New Roman"/>
          <w:color w:val="000000" w:themeColor="text1"/>
        </w:rPr>
        <w:t xml:space="preserve"> et d’un entretien des ouvrages hydrauliques pour </w:t>
      </w:r>
      <w:r w:rsidRPr="00524D7D">
        <w:rPr>
          <w:rFonts w:cs="Times New Roman"/>
          <w:b/>
          <w:bCs/>
          <w:color w:val="000000" w:themeColor="text1"/>
        </w:rPr>
        <w:t>7 177</w:t>
      </w:r>
      <w:r w:rsidR="00524D7D">
        <w:rPr>
          <w:rFonts w:cs="Times New Roman"/>
          <w:b/>
          <w:bCs/>
          <w:color w:val="000000" w:themeColor="text1"/>
        </w:rPr>
        <w:t>,</w:t>
      </w:r>
      <w:r w:rsidRPr="00524D7D">
        <w:rPr>
          <w:rFonts w:cs="Times New Roman"/>
          <w:b/>
          <w:bCs/>
          <w:color w:val="000000" w:themeColor="text1"/>
        </w:rPr>
        <w:t>83€ TTC</w:t>
      </w:r>
      <w:r w:rsidRPr="002F066E">
        <w:rPr>
          <w:rFonts w:cs="Times New Roman"/>
          <w:color w:val="000000" w:themeColor="text1"/>
        </w:rPr>
        <w:t>.</w:t>
      </w:r>
    </w:p>
    <w:p w14:paraId="44DB3F35" w14:textId="4AF48913" w:rsidR="00B17EEC" w:rsidRPr="00797228" w:rsidRDefault="00B17EEC" w:rsidP="00B17EEC">
      <w:pPr>
        <w:spacing w:line="276" w:lineRule="auto"/>
        <w:ind w:firstLine="426"/>
        <w:rPr>
          <w:rFonts w:cs="Times New Roman"/>
          <w:color w:val="000000" w:themeColor="text1"/>
        </w:rPr>
      </w:pPr>
      <w:r w:rsidRPr="00797228">
        <w:rPr>
          <w:rFonts w:cs="Times New Roman"/>
          <w:color w:val="000000" w:themeColor="text1"/>
        </w:rPr>
        <w:t xml:space="preserve">En 2024, la ZEC de </w:t>
      </w:r>
      <w:proofErr w:type="spellStart"/>
      <w:r w:rsidRPr="00797228">
        <w:rPr>
          <w:rFonts w:cs="Times New Roman"/>
          <w:color w:val="000000" w:themeColor="text1"/>
        </w:rPr>
        <w:t>Quennebray</w:t>
      </w:r>
      <w:proofErr w:type="spellEnd"/>
      <w:r w:rsidRPr="00797228">
        <w:rPr>
          <w:rFonts w:cs="Times New Roman"/>
          <w:color w:val="000000" w:themeColor="text1"/>
        </w:rPr>
        <w:t xml:space="preserve"> </w:t>
      </w:r>
      <w:r>
        <w:rPr>
          <w:rFonts w:cs="Times New Roman"/>
          <w:color w:val="000000" w:themeColor="text1"/>
        </w:rPr>
        <w:t xml:space="preserve">(13.5 ha) </w:t>
      </w:r>
      <w:r w:rsidRPr="00797228">
        <w:rPr>
          <w:rFonts w:cs="Times New Roman"/>
          <w:color w:val="000000" w:themeColor="text1"/>
        </w:rPr>
        <w:t xml:space="preserve">a fait l’objet d’une gestion complète en partenariat local avec un agriculteur de Marchiennes. Cette intervention a permis une gestion écologique et hydraulique de la ZEC et a permis d’éviter des prestations équivalentes de l’ordre de </w:t>
      </w:r>
      <w:r w:rsidRPr="00524D7D">
        <w:rPr>
          <w:rFonts w:cs="Times New Roman"/>
          <w:b/>
          <w:bCs/>
          <w:color w:val="000000" w:themeColor="text1"/>
        </w:rPr>
        <w:t xml:space="preserve">15 000 </w:t>
      </w:r>
      <w:r w:rsidR="00524D7D">
        <w:rPr>
          <w:rFonts w:cs="Times New Roman"/>
          <w:b/>
          <w:bCs/>
          <w:color w:val="000000" w:themeColor="text1"/>
        </w:rPr>
        <w:t>€</w:t>
      </w:r>
      <w:r>
        <w:rPr>
          <w:rFonts w:cs="Times New Roman"/>
          <w:color w:val="000000" w:themeColor="text1"/>
        </w:rPr>
        <w:t xml:space="preserve"> (Budget 2023)</w:t>
      </w:r>
      <w:r w:rsidRPr="00797228">
        <w:rPr>
          <w:rFonts w:cs="Times New Roman"/>
          <w:color w:val="000000" w:themeColor="text1"/>
        </w:rPr>
        <w:t>.</w:t>
      </w:r>
    </w:p>
    <w:p w14:paraId="7A2B5166" w14:textId="31661CC0" w:rsidR="00B17EEC" w:rsidRPr="00797228" w:rsidRDefault="00B17EEC" w:rsidP="00B17EEC">
      <w:pPr>
        <w:spacing w:line="276" w:lineRule="auto"/>
        <w:ind w:firstLine="426"/>
        <w:rPr>
          <w:rFonts w:cs="Times New Roman"/>
          <w:color w:val="000000" w:themeColor="text1"/>
        </w:rPr>
      </w:pPr>
      <w:r w:rsidRPr="00797228">
        <w:rPr>
          <w:rFonts w:cs="Times New Roman"/>
          <w:color w:val="000000" w:themeColor="text1"/>
        </w:rPr>
        <w:t xml:space="preserve">La digue et la praire de la </w:t>
      </w:r>
      <w:r w:rsidRPr="00797228">
        <w:rPr>
          <w:rFonts w:cs="Times New Roman"/>
          <w:b/>
          <w:bCs/>
          <w:color w:val="000000" w:themeColor="text1"/>
          <w:u w:val="single"/>
        </w:rPr>
        <w:t>ZEC de la Pliche</w:t>
      </w:r>
      <w:r w:rsidRPr="00797228">
        <w:rPr>
          <w:rFonts w:cs="Times New Roman"/>
          <w:color w:val="000000" w:themeColor="text1"/>
        </w:rPr>
        <w:t xml:space="preserve"> (7 ha) sont fauchés et exportés chaque année par exploitant agricole </w:t>
      </w:r>
      <w:r>
        <w:rPr>
          <w:rFonts w:cs="Times New Roman"/>
          <w:color w:val="000000" w:themeColor="text1"/>
        </w:rPr>
        <w:t>de</w:t>
      </w:r>
      <w:r w:rsidRPr="00797228">
        <w:rPr>
          <w:rFonts w:cs="Times New Roman"/>
          <w:color w:val="000000" w:themeColor="text1"/>
        </w:rPr>
        <w:t xml:space="preserve"> Bouvignies.</w:t>
      </w:r>
    </w:p>
    <w:p w14:paraId="4E00AFDC" w14:textId="7CE44EAD" w:rsidR="00B17EEC" w:rsidRPr="00A44F6F" w:rsidRDefault="005177A8" w:rsidP="00B17EEC">
      <w:pPr>
        <w:spacing w:line="276" w:lineRule="auto"/>
        <w:ind w:firstLine="426"/>
        <w:rPr>
          <w:rFonts w:cs="Times New Roman"/>
          <w:u w:val="single"/>
        </w:rPr>
      </w:pPr>
      <w:r>
        <w:rPr>
          <w:rFonts w:cs="Times New Roman"/>
          <w:u w:val="single"/>
        </w:rPr>
        <w:t>Tableaux de synthèse</w:t>
      </w:r>
      <w:r w:rsidR="00B17EEC" w:rsidRPr="00A44F6F">
        <w:rPr>
          <w:rFonts w:cs="Times New Roman"/>
          <w:u w:val="single"/>
        </w:rPr>
        <w:t xml:space="preserve"> </w:t>
      </w:r>
      <w:r>
        <w:rPr>
          <w:rFonts w:cs="Times New Roman"/>
          <w:u w:val="single"/>
        </w:rPr>
        <w:t xml:space="preserve">par sites </w:t>
      </w:r>
      <w:r w:rsidR="00FD76E3" w:rsidRPr="00A44F6F">
        <w:rPr>
          <w:rFonts w:cs="Times New Roman"/>
          <w:u w:val="single"/>
        </w:rPr>
        <w:t>:</w:t>
      </w:r>
    </w:p>
    <w:tbl>
      <w:tblPr>
        <w:tblStyle w:val="Grilledutableau"/>
        <w:tblW w:w="0" w:type="auto"/>
        <w:tblLook w:val="04A0" w:firstRow="1" w:lastRow="0" w:firstColumn="1" w:lastColumn="0" w:noHBand="0" w:noVBand="1"/>
      </w:tblPr>
      <w:tblGrid>
        <w:gridCol w:w="4531"/>
        <w:gridCol w:w="4531"/>
      </w:tblGrid>
      <w:tr w:rsidR="00A44F6F" w14:paraId="09B73411" w14:textId="77777777" w:rsidTr="00A44F6F">
        <w:tc>
          <w:tcPr>
            <w:tcW w:w="4531" w:type="dxa"/>
          </w:tcPr>
          <w:p w14:paraId="44F5EB60" w14:textId="1EEC96D4" w:rsidR="00A44F6F" w:rsidRDefault="00A44F6F" w:rsidP="00A44F6F">
            <w:pPr>
              <w:spacing w:line="276" w:lineRule="auto"/>
              <w:ind w:firstLine="0"/>
              <w:jc w:val="center"/>
            </w:pPr>
            <w:proofErr w:type="spellStart"/>
            <w:r>
              <w:t>ZECs</w:t>
            </w:r>
            <w:proofErr w:type="spellEnd"/>
          </w:p>
        </w:tc>
        <w:tc>
          <w:tcPr>
            <w:tcW w:w="4531" w:type="dxa"/>
          </w:tcPr>
          <w:p w14:paraId="2953AA40" w14:textId="6B54C27B" w:rsidR="00A44F6F" w:rsidRDefault="00A44F6F" w:rsidP="00A44F6F">
            <w:pPr>
              <w:spacing w:line="276" w:lineRule="auto"/>
              <w:ind w:firstLine="0"/>
              <w:jc w:val="center"/>
            </w:pPr>
            <w:r>
              <w:t>COÛT</w:t>
            </w:r>
          </w:p>
        </w:tc>
      </w:tr>
      <w:tr w:rsidR="00A44F6F" w14:paraId="018045B1" w14:textId="77777777" w:rsidTr="00A44F6F">
        <w:tc>
          <w:tcPr>
            <w:tcW w:w="4531" w:type="dxa"/>
          </w:tcPr>
          <w:p w14:paraId="54552958" w14:textId="5EE884D9" w:rsidR="00A44F6F" w:rsidRPr="00A44F6F" w:rsidRDefault="00A44F6F" w:rsidP="00B17EEC">
            <w:pPr>
              <w:spacing w:line="276" w:lineRule="auto"/>
              <w:ind w:firstLine="0"/>
            </w:pPr>
            <w:r w:rsidRPr="00A44F6F">
              <w:rPr>
                <w:rFonts w:cs="Times New Roman"/>
              </w:rPr>
              <w:t>ZEC de Landas-Orchies</w:t>
            </w:r>
          </w:p>
        </w:tc>
        <w:tc>
          <w:tcPr>
            <w:tcW w:w="4531" w:type="dxa"/>
          </w:tcPr>
          <w:p w14:paraId="62200582" w14:textId="281C56E2" w:rsidR="00A44F6F" w:rsidRPr="00A44F6F" w:rsidRDefault="00A44F6F" w:rsidP="00B17EEC">
            <w:pPr>
              <w:spacing w:line="276" w:lineRule="auto"/>
              <w:ind w:firstLine="0"/>
            </w:pPr>
            <w:r w:rsidRPr="00A44F6F">
              <w:t>61 242,78 € TTC</w:t>
            </w:r>
          </w:p>
        </w:tc>
      </w:tr>
      <w:tr w:rsidR="00A44F6F" w14:paraId="173A8301" w14:textId="77777777" w:rsidTr="00A44F6F">
        <w:tc>
          <w:tcPr>
            <w:tcW w:w="4531" w:type="dxa"/>
          </w:tcPr>
          <w:p w14:paraId="30FE3546" w14:textId="1A487538" w:rsidR="00A44F6F" w:rsidRPr="00A44F6F" w:rsidRDefault="00A44F6F" w:rsidP="00B17EEC">
            <w:pPr>
              <w:spacing w:line="276" w:lineRule="auto"/>
              <w:ind w:firstLine="0"/>
            </w:pPr>
            <w:r w:rsidRPr="00A44F6F">
              <w:rPr>
                <w:rFonts w:cs="Times New Roman"/>
              </w:rPr>
              <w:t>ZEC de Lecelles</w:t>
            </w:r>
          </w:p>
        </w:tc>
        <w:tc>
          <w:tcPr>
            <w:tcW w:w="4531" w:type="dxa"/>
          </w:tcPr>
          <w:p w14:paraId="234E8B16" w14:textId="59711B0F" w:rsidR="00A44F6F" w:rsidRPr="00A44F6F" w:rsidRDefault="00A44F6F" w:rsidP="00B17EEC">
            <w:pPr>
              <w:spacing w:line="276" w:lineRule="auto"/>
              <w:ind w:firstLine="0"/>
            </w:pPr>
            <w:r w:rsidRPr="00A44F6F">
              <w:rPr>
                <w:rFonts w:cs="Times New Roman"/>
              </w:rPr>
              <w:t>15 923,18€ TTC</w:t>
            </w:r>
          </w:p>
        </w:tc>
      </w:tr>
      <w:tr w:rsidR="00A44F6F" w14:paraId="6190682C" w14:textId="77777777" w:rsidTr="00A44F6F">
        <w:tc>
          <w:tcPr>
            <w:tcW w:w="4531" w:type="dxa"/>
          </w:tcPr>
          <w:p w14:paraId="3AC07B71" w14:textId="49A32B9E" w:rsidR="00A44F6F" w:rsidRPr="00A44F6F" w:rsidRDefault="00A44F6F" w:rsidP="00B17EEC">
            <w:pPr>
              <w:spacing w:line="276" w:lineRule="auto"/>
              <w:ind w:firstLine="0"/>
            </w:pPr>
            <w:r w:rsidRPr="00A44F6F">
              <w:rPr>
                <w:rFonts w:cs="Times New Roman"/>
              </w:rPr>
              <w:t>ZEC de Bellaing</w:t>
            </w:r>
          </w:p>
        </w:tc>
        <w:tc>
          <w:tcPr>
            <w:tcW w:w="4531" w:type="dxa"/>
          </w:tcPr>
          <w:p w14:paraId="054C777B" w14:textId="5BB7C528" w:rsidR="00A44F6F" w:rsidRPr="00A44F6F" w:rsidRDefault="00A44F6F" w:rsidP="00B17EEC">
            <w:pPr>
              <w:spacing w:line="276" w:lineRule="auto"/>
              <w:ind w:firstLine="0"/>
            </w:pPr>
            <w:r w:rsidRPr="00A44F6F">
              <w:t>16 851,70 € TTC</w:t>
            </w:r>
          </w:p>
        </w:tc>
      </w:tr>
      <w:tr w:rsidR="00A44F6F" w14:paraId="20642336" w14:textId="77777777" w:rsidTr="00A44F6F">
        <w:tc>
          <w:tcPr>
            <w:tcW w:w="4531" w:type="dxa"/>
          </w:tcPr>
          <w:p w14:paraId="7BF94C8D" w14:textId="624E464E" w:rsidR="00A44F6F" w:rsidRPr="00A44F6F" w:rsidRDefault="005177A8" w:rsidP="00B17EEC">
            <w:pPr>
              <w:spacing w:line="276" w:lineRule="auto"/>
              <w:ind w:firstLine="0"/>
            </w:pPr>
            <w:r>
              <w:rPr>
                <w:rFonts w:cs="Times New Roman"/>
              </w:rPr>
              <w:t xml:space="preserve">Etang </w:t>
            </w:r>
            <w:r w:rsidR="00A44F6F" w:rsidRPr="00A44F6F">
              <w:rPr>
                <w:rFonts w:cs="Times New Roman"/>
              </w:rPr>
              <w:t>de la Puchoie</w:t>
            </w:r>
          </w:p>
        </w:tc>
        <w:tc>
          <w:tcPr>
            <w:tcW w:w="4531" w:type="dxa"/>
          </w:tcPr>
          <w:p w14:paraId="25FAC4FF" w14:textId="551ABC5B" w:rsidR="00A44F6F" w:rsidRPr="00A44F6F" w:rsidRDefault="00A44F6F" w:rsidP="00B17EEC">
            <w:pPr>
              <w:spacing w:line="276" w:lineRule="auto"/>
              <w:ind w:firstLine="0"/>
            </w:pPr>
            <w:r w:rsidRPr="00A44F6F">
              <w:t>12 451,73 € TTC</w:t>
            </w:r>
          </w:p>
        </w:tc>
      </w:tr>
      <w:tr w:rsidR="00A44F6F" w14:paraId="3DD4C7F5" w14:textId="77777777" w:rsidTr="00A44F6F">
        <w:tc>
          <w:tcPr>
            <w:tcW w:w="4531" w:type="dxa"/>
          </w:tcPr>
          <w:p w14:paraId="3CA7876A" w14:textId="4668F130" w:rsidR="00A44F6F" w:rsidRPr="00A44F6F" w:rsidRDefault="00A44F6F" w:rsidP="00B17EEC">
            <w:pPr>
              <w:spacing w:line="276" w:lineRule="auto"/>
              <w:ind w:firstLine="0"/>
            </w:pPr>
            <w:r w:rsidRPr="00A44F6F">
              <w:rPr>
                <w:rFonts w:cs="Times New Roman"/>
              </w:rPr>
              <w:t xml:space="preserve">ZEC de </w:t>
            </w:r>
            <w:proofErr w:type="spellStart"/>
            <w:r w:rsidRPr="00A44F6F">
              <w:rPr>
                <w:rFonts w:cs="Times New Roman"/>
              </w:rPr>
              <w:t>Quennebray</w:t>
            </w:r>
            <w:proofErr w:type="spellEnd"/>
          </w:p>
        </w:tc>
        <w:tc>
          <w:tcPr>
            <w:tcW w:w="4531" w:type="dxa"/>
          </w:tcPr>
          <w:p w14:paraId="0202BB36" w14:textId="3267C315" w:rsidR="00A44F6F" w:rsidRPr="00A44F6F" w:rsidRDefault="00A44F6F" w:rsidP="00B17EEC">
            <w:pPr>
              <w:spacing w:line="276" w:lineRule="auto"/>
              <w:ind w:firstLine="0"/>
            </w:pPr>
            <w:r w:rsidRPr="00A44F6F">
              <w:rPr>
                <w:rFonts w:cs="Times New Roman"/>
              </w:rPr>
              <w:t>Exploitation agricole</w:t>
            </w:r>
          </w:p>
        </w:tc>
      </w:tr>
      <w:tr w:rsidR="00A44F6F" w14:paraId="24180BE1" w14:textId="77777777" w:rsidTr="00A44F6F">
        <w:tc>
          <w:tcPr>
            <w:tcW w:w="4531" w:type="dxa"/>
          </w:tcPr>
          <w:p w14:paraId="2707C478" w14:textId="34098DD5" w:rsidR="00A44F6F" w:rsidRPr="00A44F6F" w:rsidRDefault="00A44F6F" w:rsidP="00B17EEC">
            <w:pPr>
              <w:spacing w:line="276" w:lineRule="auto"/>
              <w:ind w:firstLine="0"/>
            </w:pPr>
            <w:r w:rsidRPr="00A44F6F">
              <w:rPr>
                <w:rFonts w:cs="Times New Roman"/>
              </w:rPr>
              <w:t>ZEC de la Pliche</w:t>
            </w:r>
          </w:p>
        </w:tc>
        <w:tc>
          <w:tcPr>
            <w:tcW w:w="4531" w:type="dxa"/>
          </w:tcPr>
          <w:p w14:paraId="7008FE7E" w14:textId="3299DB03" w:rsidR="00A44F6F" w:rsidRPr="00A44F6F" w:rsidRDefault="00A44F6F" w:rsidP="00B17EEC">
            <w:pPr>
              <w:spacing w:line="276" w:lineRule="auto"/>
              <w:ind w:firstLine="0"/>
            </w:pPr>
            <w:r w:rsidRPr="00A44F6F">
              <w:rPr>
                <w:rFonts w:cs="Times New Roman"/>
              </w:rPr>
              <w:t>Exploitation agricole</w:t>
            </w:r>
          </w:p>
        </w:tc>
      </w:tr>
    </w:tbl>
    <w:p w14:paraId="6F4836A0" w14:textId="77777777" w:rsidR="00A44F6F" w:rsidRDefault="00A44F6F" w:rsidP="00B17EEC">
      <w:pPr>
        <w:spacing w:line="276" w:lineRule="auto"/>
        <w:ind w:firstLine="426"/>
      </w:pPr>
    </w:p>
    <w:p w14:paraId="6D8DE7C3" w14:textId="77777777" w:rsidR="00A44F6F" w:rsidRDefault="00A44F6F" w:rsidP="00B17EEC">
      <w:pPr>
        <w:spacing w:line="276" w:lineRule="auto"/>
        <w:ind w:firstLine="426"/>
      </w:pPr>
    </w:p>
    <w:p w14:paraId="18D75DBF" w14:textId="6EF053EB" w:rsidR="00BF03E4" w:rsidRPr="00004D8A" w:rsidRDefault="00FA1E46" w:rsidP="00BF03E4">
      <w:pPr>
        <w:pStyle w:val="Titre3"/>
        <w:rPr>
          <w:color w:val="auto"/>
        </w:rPr>
      </w:pPr>
      <w:bookmarkStart w:id="37" w:name="_Toc208220114"/>
      <w:r w:rsidRPr="00004D8A">
        <w:rPr>
          <w:color w:val="auto"/>
        </w:rPr>
        <w:t xml:space="preserve">L’aménagement des </w:t>
      </w:r>
      <w:proofErr w:type="spellStart"/>
      <w:r w:rsidR="00BF03E4" w:rsidRPr="00004D8A">
        <w:rPr>
          <w:color w:val="auto"/>
        </w:rPr>
        <w:t>ZECs</w:t>
      </w:r>
      <w:proofErr w:type="spellEnd"/>
      <w:r w:rsidR="00BF03E4" w:rsidRPr="00004D8A">
        <w:rPr>
          <w:color w:val="auto"/>
        </w:rPr>
        <w:t xml:space="preserve"> de </w:t>
      </w:r>
      <w:r w:rsidR="00D600FA" w:rsidRPr="00004D8A">
        <w:rPr>
          <w:color w:val="auto"/>
        </w:rPr>
        <w:t>Rumegies et de Lecelles</w:t>
      </w:r>
      <w:r w:rsidRPr="00004D8A">
        <w:rPr>
          <w:color w:val="auto"/>
        </w:rPr>
        <w:t xml:space="preserve"> (La </w:t>
      </w:r>
      <w:proofErr w:type="spellStart"/>
      <w:r w:rsidRPr="00004D8A">
        <w:rPr>
          <w:color w:val="auto"/>
        </w:rPr>
        <w:t>Vaudière</w:t>
      </w:r>
      <w:proofErr w:type="spellEnd"/>
      <w:r w:rsidRPr="00004D8A">
        <w:rPr>
          <w:color w:val="auto"/>
        </w:rPr>
        <w:t>)</w:t>
      </w:r>
      <w:bookmarkEnd w:id="37"/>
    </w:p>
    <w:p w14:paraId="02CC1B92" w14:textId="77DAD4F3" w:rsidR="00BF03E4" w:rsidRPr="00A07883" w:rsidRDefault="00BA3437" w:rsidP="00BF03E4">
      <w:pPr>
        <w:autoSpaceDE w:val="0"/>
        <w:autoSpaceDN w:val="0"/>
        <w:adjustRightInd w:val="0"/>
        <w:spacing w:before="120" w:after="120" w:line="276" w:lineRule="auto"/>
        <w:ind w:firstLine="426"/>
        <w:rPr>
          <w:rFonts w:eastAsia="Calibri"/>
          <w:bCs/>
        </w:rPr>
      </w:pPr>
      <w:r w:rsidRPr="00A07883">
        <w:rPr>
          <w:rFonts w:eastAsia="Calibri"/>
          <w:bCs/>
        </w:rPr>
        <w:t>L’année 2024 a été une année particulièrement compliqué</w:t>
      </w:r>
      <w:r w:rsidR="00D600FA" w:rsidRPr="00A07883">
        <w:rPr>
          <w:rFonts w:eastAsia="Calibri"/>
          <w:bCs/>
        </w:rPr>
        <w:t>e</w:t>
      </w:r>
      <w:r w:rsidRPr="00A07883">
        <w:rPr>
          <w:rFonts w:eastAsia="Calibri"/>
          <w:bCs/>
        </w:rPr>
        <w:t xml:space="preserve"> pu</w:t>
      </w:r>
      <w:r w:rsidR="00D600FA" w:rsidRPr="00A07883">
        <w:rPr>
          <w:rFonts w:eastAsia="Calibri"/>
          <w:bCs/>
        </w:rPr>
        <w:t>is</w:t>
      </w:r>
      <w:r w:rsidRPr="00A07883">
        <w:rPr>
          <w:rFonts w:eastAsia="Calibri"/>
          <w:bCs/>
        </w:rPr>
        <w:t>qu’après l’arrêt de chantier dé</w:t>
      </w:r>
      <w:r w:rsidR="00D600FA" w:rsidRPr="00A07883">
        <w:rPr>
          <w:rFonts w:eastAsia="Calibri"/>
          <w:bCs/>
        </w:rPr>
        <w:t>clar</w:t>
      </w:r>
      <w:r w:rsidR="00FA1E46" w:rsidRPr="00A07883">
        <w:rPr>
          <w:rFonts w:eastAsia="Calibri"/>
          <w:bCs/>
        </w:rPr>
        <w:t>é</w:t>
      </w:r>
      <w:r w:rsidR="00D600FA" w:rsidRPr="00A07883">
        <w:rPr>
          <w:rFonts w:eastAsia="Calibri"/>
          <w:bCs/>
        </w:rPr>
        <w:t xml:space="preserve"> par la DDTM 59 en septembre 2023</w:t>
      </w:r>
      <w:r w:rsidR="00FA1E46" w:rsidRPr="00A07883">
        <w:rPr>
          <w:rFonts w:eastAsia="Calibri"/>
          <w:bCs/>
        </w:rPr>
        <w:t>. L</w:t>
      </w:r>
      <w:r w:rsidR="00D600FA" w:rsidRPr="00A07883">
        <w:rPr>
          <w:rFonts w:eastAsia="Calibri"/>
          <w:bCs/>
        </w:rPr>
        <w:t>e SMAPI a réfléchi pour trouver des alternatives qui permettraient de débloquer le dossier et d’engager des travaux en 2024.</w:t>
      </w:r>
    </w:p>
    <w:p w14:paraId="73FC3C78" w14:textId="5046717B" w:rsidR="00D600FA" w:rsidRPr="00A07883" w:rsidRDefault="00D600FA"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 xml:space="preserve">En mars 2024, une réunion en sous-préfecture de Valenciennes a permis au SMAPI de proposer une alternative au projet initial qui permettrait de ne plus </w:t>
      </w:r>
      <w:proofErr w:type="spellStart"/>
      <w:r w:rsidRPr="00A07883">
        <w:rPr>
          <w:rFonts w:eastAsia="Times New Roman"/>
          <w:bCs/>
          <w:lang w:eastAsia="fr-FR"/>
        </w:rPr>
        <w:t>surinonder</w:t>
      </w:r>
      <w:proofErr w:type="spellEnd"/>
      <w:r w:rsidRPr="00A07883">
        <w:rPr>
          <w:rFonts w:eastAsia="Times New Roman"/>
          <w:bCs/>
          <w:lang w:eastAsia="fr-FR"/>
        </w:rPr>
        <w:t xml:space="preserve"> les peupleraies situées entre les parcelles de Rumegies et de Lecelles dédiées à l’aménagement des deux </w:t>
      </w:r>
      <w:proofErr w:type="spellStart"/>
      <w:r w:rsidRPr="00A07883">
        <w:rPr>
          <w:rFonts w:eastAsia="Times New Roman"/>
          <w:bCs/>
          <w:lang w:eastAsia="fr-FR"/>
        </w:rPr>
        <w:t>ZECs</w:t>
      </w:r>
      <w:proofErr w:type="spellEnd"/>
      <w:r w:rsidRPr="00A07883">
        <w:rPr>
          <w:rFonts w:eastAsia="Times New Roman"/>
          <w:bCs/>
          <w:lang w:eastAsia="fr-FR"/>
        </w:rPr>
        <w:t>.</w:t>
      </w:r>
    </w:p>
    <w:p w14:paraId="7353F70E" w14:textId="4F7E2E1D" w:rsidR="00D600FA" w:rsidRPr="00A07883" w:rsidRDefault="00D600FA"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 xml:space="preserve">Une nouvelle modélisation hydraulique a été lancée avec le bureau d’études </w:t>
      </w:r>
      <w:proofErr w:type="spellStart"/>
      <w:r w:rsidRPr="00A07883">
        <w:rPr>
          <w:rFonts w:eastAsia="Times New Roman"/>
          <w:bCs/>
          <w:lang w:eastAsia="fr-FR"/>
        </w:rPr>
        <w:t>Valétudes</w:t>
      </w:r>
      <w:proofErr w:type="spellEnd"/>
      <w:r w:rsidRPr="00A07883">
        <w:rPr>
          <w:rFonts w:eastAsia="Times New Roman"/>
          <w:bCs/>
          <w:lang w:eastAsia="fr-FR"/>
        </w:rPr>
        <w:t xml:space="preserve"> et la nouvelle alternative technique a été présentée en mai-juin 2024 aux services de l’Etat (DREAL, DDTM, sous-Préfecture, service juridique de l’Etat,…).</w:t>
      </w:r>
    </w:p>
    <w:p w14:paraId="169B60DD" w14:textId="77777777" w:rsidR="00D600FA" w:rsidRPr="00A07883" w:rsidRDefault="00D600FA"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Une nouvelle enquête publique a été organisée en août-septembre 2024 et dans la foulée, le nouveau dossier a été programmé pour un nouveau passage en CODERTS à la fin du mois de septembre pour avaliser un arrêté préfectoral modificatif.</w:t>
      </w:r>
    </w:p>
    <w:p w14:paraId="0C089655" w14:textId="77777777" w:rsidR="00D600FA" w:rsidRPr="00A07883" w:rsidRDefault="00D600FA"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Le nouvel arrêté a été visé par Monsieur le Préfet à la fin du mois de septembre et le démarrage des travaux a été programmé pour commencer le 15 octobre, soit un peu plus d’un an après le premier arrêt.</w:t>
      </w:r>
    </w:p>
    <w:p w14:paraId="64639ECD" w14:textId="23D1006D" w:rsidR="00D600FA" w:rsidRPr="00A07883" w:rsidRDefault="004326B0"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Les travaux d’aménagement ont significativement avancé pendant toute la période où le temps était propice aux terrassements jusqu’à la fin du mois de novembre 2024. Des précipitations diluviennes ont stoppé le chantier en fin d’année 2024.</w:t>
      </w:r>
    </w:p>
    <w:p w14:paraId="31ABBCD3" w14:textId="26B4F0CC" w:rsidR="004326B0" w:rsidRPr="00A07883" w:rsidRDefault="004326B0"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 xml:space="preserve">En parallèle et tout au long de l’année, le SMAPI a relancé ces partenaires financiers afin de </w:t>
      </w:r>
      <w:r w:rsidR="00A92C0C" w:rsidRPr="00A07883">
        <w:rPr>
          <w:rFonts w:eastAsia="Times New Roman"/>
          <w:bCs/>
          <w:lang w:eastAsia="fr-FR"/>
        </w:rPr>
        <w:t>conforter nos demandes de participations financières et redéposer deux dossiers de demandes de subventions auprès du FEDER et du Conseil Régional des Hauts de France.</w:t>
      </w:r>
    </w:p>
    <w:p w14:paraId="5F53F619" w14:textId="1DE5388D" w:rsidR="002F4F1B" w:rsidRPr="00A07883" w:rsidRDefault="00A92C0C"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 xml:space="preserve">Aujourd’hui, le projet d’aménagement des deux </w:t>
      </w:r>
      <w:proofErr w:type="spellStart"/>
      <w:r w:rsidRPr="00A07883">
        <w:rPr>
          <w:rFonts w:eastAsia="Times New Roman"/>
          <w:bCs/>
          <w:lang w:eastAsia="fr-FR"/>
        </w:rPr>
        <w:t>ZECs</w:t>
      </w:r>
      <w:proofErr w:type="spellEnd"/>
      <w:r w:rsidRPr="00A07883">
        <w:rPr>
          <w:rFonts w:eastAsia="Times New Roman"/>
          <w:bCs/>
          <w:lang w:eastAsia="fr-FR"/>
        </w:rPr>
        <w:t xml:space="preserve"> de l’</w:t>
      </w:r>
      <w:proofErr w:type="spellStart"/>
      <w:r w:rsidRPr="00A07883">
        <w:rPr>
          <w:rFonts w:eastAsia="Times New Roman"/>
          <w:bCs/>
          <w:lang w:eastAsia="fr-FR"/>
        </w:rPr>
        <w:t>Elnon</w:t>
      </w:r>
      <w:proofErr w:type="spellEnd"/>
      <w:r w:rsidRPr="00A07883">
        <w:rPr>
          <w:rFonts w:eastAsia="Times New Roman"/>
          <w:bCs/>
          <w:lang w:eastAsia="fr-FR"/>
        </w:rPr>
        <w:t xml:space="preserve"> bénéficie du soutien financier du Fonds Vert Etat, de l’Agence de l’Eau-Artois-Picardie, de la Région des Hauts de France ainsi que du FEDER, à hauteur de plus de 70%.</w:t>
      </w:r>
    </w:p>
    <w:p w14:paraId="30053835" w14:textId="7EB4CFB6" w:rsidR="003927B8" w:rsidRDefault="003927B8" w:rsidP="00BF03E4">
      <w:pPr>
        <w:autoSpaceDE w:val="0"/>
        <w:autoSpaceDN w:val="0"/>
        <w:adjustRightInd w:val="0"/>
        <w:spacing w:before="120" w:after="120" w:line="276" w:lineRule="auto"/>
        <w:ind w:firstLine="426"/>
        <w:rPr>
          <w:rFonts w:eastAsia="Times New Roman"/>
          <w:bCs/>
          <w:color w:val="EE0000"/>
          <w:lang w:eastAsia="fr-FR"/>
        </w:rPr>
      </w:pPr>
    </w:p>
    <w:p w14:paraId="4817F653" w14:textId="77777777" w:rsidR="005F5D52" w:rsidRPr="005F5D52" w:rsidRDefault="005F5D52" w:rsidP="005F5D52">
      <w:pPr>
        <w:spacing w:after="120" w:line="240" w:lineRule="auto"/>
        <w:ind w:right="401" w:firstLine="0"/>
        <w:rPr>
          <w:rFonts w:asciiTheme="minorHAnsi" w:hAnsiTheme="minorHAnsi" w:cstheme="minorBidi"/>
          <w:kern w:val="2"/>
          <w:sz w:val="24"/>
          <w:szCs w:val="24"/>
          <w14:ligatures w14:val="standardContextual"/>
        </w:rPr>
      </w:pPr>
      <w:r w:rsidRPr="005F5D52">
        <w:rPr>
          <w:rFonts w:asciiTheme="minorHAnsi" w:hAnsiTheme="minorHAnsi" w:cstheme="minorBidi"/>
          <w:kern w:val="2"/>
          <w:sz w:val="24"/>
          <w:szCs w:val="24"/>
          <w14:ligatures w14:val="standardContextual"/>
        </w:rPr>
        <w:t xml:space="preserve">Après environ deux mois de chantier, les travaux ont été suspendus sur les futures </w:t>
      </w:r>
      <w:proofErr w:type="spellStart"/>
      <w:r w:rsidRPr="005F5D52">
        <w:rPr>
          <w:rFonts w:asciiTheme="minorHAnsi" w:hAnsiTheme="minorHAnsi" w:cstheme="minorBidi"/>
          <w:kern w:val="2"/>
          <w:sz w:val="24"/>
          <w:szCs w:val="24"/>
          <w14:ligatures w14:val="standardContextual"/>
        </w:rPr>
        <w:t>ZECs</w:t>
      </w:r>
      <w:proofErr w:type="spellEnd"/>
      <w:r w:rsidRPr="005F5D52">
        <w:rPr>
          <w:rFonts w:asciiTheme="minorHAnsi" w:hAnsiTheme="minorHAnsi" w:cstheme="minorBidi"/>
          <w:kern w:val="2"/>
          <w:sz w:val="24"/>
          <w:szCs w:val="24"/>
          <w14:ligatures w14:val="standardContextual"/>
        </w:rPr>
        <w:t xml:space="preserve"> de Lecelles et Rumegies du fait des conditions climatiques. </w:t>
      </w:r>
    </w:p>
    <w:p w14:paraId="027F605D" w14:textId="77777777" w:rsidR="005F5D52" w:rsidRDefault="005F5D52" w:rsidP="00BF03E4">
      <w:pPr>
        <w:autoSpaceDE w:val="0"/>
        <w:autoSpaceDN w:val="0"/>
        <w:adjustRightInd w:val="0"/>
        <w:spacing w:before="120" w:after="120" w:line="276" w:lineRule="auto"/>
        <w:ind w:firstLine="426"/>
        <w:rPr>
          <w:rFonts w:eastAsia="Times New Roman"/>
          <w:bCs/>
          <w:color w:val="EE0000"/>
          <w:lang w:eastAsia="fr-FR"/>
        </w:rPr>
      </w:pPr>
    </w:p>
    <w:p w14:paraId="23A23168" w14:textId="13C49D30" w:rsidR="00FC0AE3" w:rsidRPr="00A07883" w:rsidRDefault="00642E5B" w:rsidP="00BF03E4">
      <w:pPr>
        <w:autoSpaceDE w:val="0"/>
        <w:autoSpaceDN w:val="0"/>
        <w:adjustRightInd w:val="0"/>
        <w:spacing w:before="120" w:after="120" w:line="276" w:lineRule="auto"/>
        <w:ind w:firstLine="426"/>
        <w:rPr>
          <w:rFonts w:eastAsia="Times New Roman"/>
          <w:bCs/>
          <w:lang w:eastAsia="fr-FR"/>
        </w:rPr>
      </w:pPr>
      <w:r w:rsidRPr="00A07883">
        <w:rPr>
          <w:rFonts w:eastAsia="Times New Roman"/>
          <w:bCs/>
          <w:lang w:eastAsia="fr-FR"/>
        </w:rPr>
        <w:t>Tous ces travaux sont menés avec le soutien financiers de :</w:t>
      </w:r>
    </w:p>
    <w:tbl>
      <w:tblPr>
        <w:tblStyle w:val="Grilledutablea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123"/>
      </w:tblGrid>
      <w:tr w:rsidR="00642E5B" w14:paraId="1434C75B" w14:textId="77777777" w:rsidTr="003B3F4D">
        <w:trPr>
          <w:trHeight w:val="1829"/>
        </w:trPr>
        <w:tc>
          <w:tcPr>
            <w:tcW w:w="6658" w:type="dxa"/>
          </w:tcPr>
          <w:p w14:paraId="14CD5346" w14:textId="457431B7" w:rsidR="00642E5B" w:rsidRDefault="00642E5B" w:rsidP="00BF03E4">
            <w:pPr>
              <w:autoSpaceDE w:val="0"/>
              <w:autoSpaceDN w:val="0"/>
              <w:adjustRightInd w:val="0"/>
              <w:spacing w:before="120" w:after="120" w:line="276" w:lineRule="auto"/>
              <w:ind w:firstLine="0"/>
              <w:rPr>
                <w:rFonts w:eastAsia="Times New Roman"/>
                <w:bCs/>
                <w:color w:val="EE0000"/>
              </w:rPr>
            </w:pPr>
            <w:bookmarkStart w:id="38" w:name="_Hlk208324312"/>
            <w:r>
              <w:rPr>
                <w:noProof/>
              </w:rPr>
              <w:drawing>
                <wp:inline distT="0" distB="0" distL="0" distR="0" wp14:anchorId="15A41904" wp14:editId="0442D6AB">
                  <wp:extent cx="3448050" cy="904520"/>
                  <wp:effectExtent l="0" t="0" r="0" b="0"/>
                  <wp:docPr id="5064244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24447" name="Image 5064244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43067" cy="929446"/>
                          </a:xfrm>
                          <a:prstGeom prst="rect">
                            <a:avLst/>
                          </a:prstGeom>
                        </pic:spPr>
                      </pic:pic>
                    </a:graphicData>
                  </a:graphic>
                </wp:inline>
              </w:drawing>
            </w:r>
          </w:p>
        </w:tc>
        <w:tc>
          <w:tcPr>
            <w:tcW w:w="3123" w:type="dxa"/>
          </w:tcPr>
          <w:p w14:paraId="24006A31" w14:textId="7F33CF7F" w:rsidR="00642E5B" w:rsidRDefault="00642E5B" w:rsidP="00BF03E4">
            <w:pPr>
              <w:autoSpaceDE w:val="0"/>
              <w:autoSpaceDN w:val="0"/>
              <w:adjustRightInd w:val="0"/>
              <w:spacing w:before="120" w:after="120" w:line="276" w:lineRule="auto"/>
              <w:ind w:firstLine="0"/>
              <w:rPr>
                <w:rFonts w:eastAsia="Times New Roman"/>
                <w:bCs/>
                <w:color w:val="EE0000"/>
              </w:rPr>
            </w:pPr>
            <w:r>
              <w:rPr>
                <w:noProof/>
              </w:rPr>
              <w:drawing>
                <wp:inline distT="0" distB="0" distL="0" distR="0" wp14:anchorId="01AC3367" wp14:editId="1EABF21A">
                  <wp:extent cx="1104900" cy="1104900"/>
                  <wp:effectExtent l="0" t="0" r="0" b="0"/>
                  <wp:docPr id="156818873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88738" name="Image 156818873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tc>
      </w:tr>
      <w:tr w:rsidR="00642E5B" w14:paraId="52974397" w14:textId="77777777" w:rsidTr="003B3F4D">
        <w:trPr>
          <w:trHeight w:val="2117"/>
        </w:trPr>
        <w:tc>
          <w:tcPr>
            <w:tcW w:w="6658" w:type="dxa"/>
          </w:tcPr>
          <w:p w14:paraId="47D0A49B" w14:textId="2436EBAC" w:rsidR="00642E5B" w:rsidRDefault="00642E5B" w:rsidP="00BF03E4">
            <w:pPr>
              <w:autoSpaceDE w:val="0"/>
              <w:autoSpaceDN w:val="0"/>
              <w:adjustRightInd w:val="0"/>
              <w:spacing w:before="120" w:after="120" w:line="276" w:lineRule="auto"/>
              <w:ind w:firstLine="0"/>
              <w:rPr>
                <w:rFonts w:eastAsia="Times New Roman"/>
                <w:bCs/>
                <w:color w:val="EE0000"/>
              </w:rPr>
            </w:pPr>
            <w:r>
              <w:rPr>
                <w:noProof/>
              </w:rPr>
              <w:lastRenderedPageBreak/>
              <w:drawing>
                <wp:inline distT="0" distB="0" distL="0" distR="0" wp14:anchorId="69FBF25C" wp14:editId="2F7907EF">
                  <wp:extent cx="2952750" cy="1044569"/>
                  <wp:effectExtent l="0" t="0" r="0" b="3810"/>
                  <wp:docPr id="149160958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09588" name="Image 14916095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00973" cy="1061628"/>
                          </a:xfrm>
                          <a:prstGeom prst="rect">
                            <a:avLst/>
                          </a:prstGeom>
                        </pic:spPr>
                      </pic:pic>
                    </a:graphicData>
                  </a:graphic>
                </wp:inline>
              </w:drawing>
            </w:r>
          </w:p>
        </w:tc>
        <w:tc>
          <w:tcPr>
            <w:tcW w:w="3123" w:type="dxa"/>
          </w:tcPr>
          <w:p w14:paraId="2A47B124" w14:textId="5DFFBCBD" w:rsidR="00642E5B" w:rsidRDefault="00642E5B" w:rsidP="00BF03E4">
            <w:pPr>
              <w:autoSpaceDE w:val="0"/>
              <w:autoSpaceDN w:val="0"/>
              <w:adjustRightInd w:val="0"/>
              <w:spacing w:before="120" w:after="120" w:line="276" w:lineRule="auto"/>
              <w:ind w:firstLine="0"/>
              <w:rPr>
                <w:rFonts w:eastAsia="Times New Roman"/>
                <w:bCs/>
                <w:color w:val="EE0000"/>
              </w:rPr>
            </w:pPr>
            <w:r>
              <w:rPr>
                <w:noProof/>
              </w:rPr>
              <w:drawing>
                <wp:inline distT="0" distB="0" distL="0" distR="0" wp14:anchorId="36F8920D" wp14:editId="61B7296D">
                  <wp:extent cx="1095375" cy="1109819"/>
                  <wp:effectExtent l="0" t="0" r="0" b="0"/>
                  <wp:docPr id="177285156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51562" name="Image 17728515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9978" cy="1124614"/>
                          </a:xfrm>
                          <a:prstGeom prst="rect">
                            <a:avLst/>
                          </a:prstGeom>
                        </pic:spPr>
                      </pic:pic>
                    </a:graphicData>
                  </a:graphic>
                </wp:inline>
              </w:drawing>
            </w:r>
          </w:p>
        </w:tc>
      </w:tr>
      <w:bookmarkEnd w:id="38"/>
    </w:tbl>
    <w:p w14:paraId="021BEB59" w14:textId="77777777" w:rsidR="00642E5B" w:rsidRPr="006B1C9A" w:rsidRDefault="00642E5B" w:rsidP="00BF03E4">
      <w:pPr>
        <w:autoSpaceDE w:val="0"/>
        <w:autoSpaceDN w:val="0"/>
        <w:adjustRightInd w:val="0"/>
        <w:spacing w:before="120" w:after="120" w:line="276" w:lineRule="auto"/>
        <w:ind w:firstLine="426"/>
        <w:rPr>
          <w:rFonts w:eastAsia="Times New Roman"/>
          <w:bCs/>
          <w:color w:val="EE0000"/>
          <w:sz w:val="16"/>
          <w:szCs w:val="16"/>
          <w:lang w:eastAsia="fr-FR"/>
        </w:rPr>
      </w:pPr>
    </w:p>
    <w:p w14:paraId="5C3A954D" w14:textId="77777777" w:rsidR="00642E5B" w:rsidRDefault="00642E5B" w:rsidP="00BF03E4">
      <w:pPr>
        <w:autoSpaceDE w:val="0"/>
        <w:autoSpaceDN w:val="0"/>
        <w:adjustRightInd w:val="0"/>
        <w:spacing w:before="120" w:after="120" w:line="276" w:lineRule="auto"/>
        <w:ind w:firstLine="426"/>
        <w:rPr>
          <w:rFonts w:eastAsia="Times New Roman"/>
          <w:bCs/>
          <w:color w:val="EE0000"/>
          <w:lang w:eastAsia="fr-FR"/>
        </w:rPr>
      </w:pPr>
    </w:p>
    <w:p w14:paraId="3816478B" w14:textId="7474C48C" w:rsidR="00030A7C" w:rsidRDefault="001F204E" w:rsidP="00030A7C">
      <w:pPr>
        <w:ind w:firstLine="0"/>
        <w:jc w:val="left"/>
        <w:rPr>
          <w:rFonts w:ascii="Calibri" w:hAnsi="Calibri" w:cs="Calibri"/>
        </w:rPr>
      </w:pPr>
      <w:r w:rsidRPr="00A07883">
        <w:rPr>
          <w:rFonts w:eastAsia="Times New Roman"/>
          <w:bCs/>
          <w:lang w:eastAsia="fr-FR"/>
        </w:rPr>
        <w:t>Un film sur les travaux a été réalisé :</w:t>
      </w:r>
      <w:r w:rsidR="00030A7C" w:rsidRPr="00A07883">
        <w:rPr>
          <w:rFonts w:ascii="Calibri" w:hAnsi="Calibri" w:cs="Calibri"/>
        </w:rPr>
        <w:t xml:space="preserve"> </w:t>
      </w:r>
      <w:hyperlink r:id="rId17" w:history="1">
        <w:r w:rsidR="00030A7C" w:rsidRPr="00A07883">
          <w:rPr>
            <w:rStyle w:val="Lienhypertexte"/>
            <w:rFonts w:ascii="Calibri" w:hAnsi="Calibri" w:cs="Calibri"/>
            <w:color w:val="auto"/>
          </w:rPr>
          <w:t>https://youtu.be/3xqOAbX6zXw</w:t>
        </w:r>
      </w:hyperlink>
    </w:p>
    <w:p w14:paraId="693C9B1B" w14:textId="77777777" w:rsidR="00FC0AE3" w:rsidRDefault="00FC0AE3" w:rsidP="00BF03E4">
      <w:pPr>
        <w:autoSpaceDE w:val="0"/>
        <w:autoSpaceDN w:val="0"/>
        <w:adjustRightInd w:val="0"/>
        <w:spacing w:before="120" w:after="120" w:line="276" w:lineRule="auto"/>
        <w:ind w:firstLine="426"/>
        <w:rPr>
          <w:rFonts w:eastAsia="Times New Roman"/>
          <w:bCs/>
          <w:color w:val="EE0000"/>
          <w:lang w:eastAsia="fr-FR"/>
        </w:rPr>
      </w:pPr>
    </w:p>
    <w:p w14:paraId="7ADB16EC" w14:textId="48AB6F26" w:rsidR="0094544E" w:rsidRDefault="00687016" w:rsidP="00687016">
      <w:pPr>
        <w:pStyle w:val="Titre3"/>
        <w:rPr>
          <w:rFonts w:eastAsia="Times New Roman"/>
          <w:lang w:eastAsia="fr-FR"/>
        </w:rPr>
      </w:pPr>
      <w:bookmarkStart w:id="39" w:name="_Toc208220115"/>
      <w:r>
        <w:rPr>
          <w:rFonts w:eastAsia="Times New Roman"/>
          <w:lang w:eastAsia="fr-FR"/>
        </w:rPr>
        <w:t xml:space="preserve">La Zone Naturelle d’Expansion de Crues (ZNEC) du </w:t>
      </w:r>
      <w:proofErr w:type="spellStart"/>
      <w:r>
        <w:rPr>
          <w:rFonts w:eastAsia="Times New Roman"/>
          <w:lang w:eastAsia="fr-FR"/>
        </w:rPr>
        <w:t>Planard</w:t>
      </w:r>
      <w:bookmarkEnd w:id="39"/>
      <w:proofErr w:type="spellEnd"/>
    </w:p>
    <w:p w14:paraId="69285729" w14:textId="159F0482" w:rsidR="006B751A" w:rsidRDefault="00687016" w:rsidP="00687016">
      <w:r>
        <w:rPr>
          <w:lang w:eastAsia="fr-FR"/>
        </w:rPr>
        <w:t xml:space="preserve">En 2024, le SMAPI a répondu à </w:t>
      </w:r>
      <w:r>
        <w:t>l’Appel à Manifestation d’Intérêt (AMI) « Solutions fondées sur la Nature (</w:t>
      </w:r>
      <w:proofErr w:type="spellStart"/>
      <w:r>
        <w:t>SfN</w:t>
      </w:r>
      <w:proofErr w:type="spellEnd"/>
      <w:r>
        <w:t>)</w:t>
      </w:r>
      <w:r w:rsidRPr="00687016">
        <w:t xml:space="preserve"> </w:t>
      </w:r>
      <w:r>
        <w:t xml:space="preserve">au service des défis liés à l’eau » </w:t>
      </w:r>
      <w:r>
        <w:rPr>
          <w:lang w:eastAsia="fr-FR"/>
        </w:rPr>
        <w:t xml:space="preserve">lancé par </w:t>
      </w:r>
      <w:r>
        <w:t xml:space="preserve">l’Agence de l’Eau Artois-Picardie afin de proposer la conception d’une </w:t>
      </w:r>
      <w:r w:rsidRPr="001206BE">
        <w:rPr>
          <w:b/>
          <w:bCs/>
        </w:rPr>
        <w:t>Zone Naturelle d’Expansion de Crues (ZNEC)</w:t>
      </w:r>
      <w:r>
        <w:t xml:space="preserve"> sur la commune de Mouchin au lieu-dit le </w:t>
      </w:r>
      <w:proofErr w:type="spellStart"/>
      <w:r>
        <w:t>Planard</w:t>
      </w:r>
      <w:proofErr w:type="spellEnd"/>
      <w:r w:rsidR="001206BE">
        <w:t>.</w:t>
      </w:r>
    </w:p>
    <w:p w14:paraId="1946BBE2" w14:textId="77777777" w:rsidR="001206BE" w:rsidRDefault="001206BE" w:rsidP="00687016"/>
    <w:p w14:paraId="7C3F4782" w14:textId="77777777" w:rsidR="001206BE" w:rsidRDefault="001206BE" w:rsidP="00687016">
      <w:pPr>
        <w:rPr>
          <w:rFonts w:cs="Times New Roman"/>
          <w:szCs w:val="24"/>
        </w:rPr>
      </w:pPr>
    </w:p>
    <w:p w14:paraId="751E249A" w14:textId="3C139720" w:rsidR="009D1F11" w:rsidRDefault="009D1F11" w:rsidP="00687016">
      <w:pPr>
        <w:rPr>
          <w:rFonts w:cs="Times New Roman"/>
          <w:szCs w:val="24"/>
        </w:rPr>
      </w:pPr>
      <w:r w:rsidRPr="009D1F11">
        <w:rPr>
          <w:rFonts w:cs="Times New Roman"/>
          <w:szCs w:val="24"/>
        </w:rPr>
        <w:t xml:space="preserve">Les </w:t>
      </w:r>
      <w:r>
        <w:rPr>
          <w:rFonts w:cs="Times New Roman"/>
          <w:szCs w:val="24"/>
        </w:rPr>
        <w:t>« </w:t>
      </w:r>
      <w:r w:rsidRPr="009D1F11">
        <w:rPr>
          <w:rFonts w:cs="Times New Roman"/>
          <w:i/>
          <w:iCs/>
          <w:szCs w:val="24"/>
        </w:rPr>
        <w:t>Solutions fondées sur la Nature</w:t>
      </w:r>
      <w:r>
        <w:rPr>
          <w:rFonts w:cs="Times New Roman"/>
          <w:szCs w:val="24"/>
        </w:rPr>
        <w:t> »</w:t>
      </w:r>
      <w:r w:rsidRPr="009D1F11">
        <w:rPr>
          <w:rFonts w:cs="Times New Roman"/>
          <w:szCs w:val="24"/>
        </w:rPr>
        <w:t xml:space="preserve"> sont les actions visant à protéger, gérer de manière durable et restaurer des écosystèmes naturels ou modifiés pour relever directement les défis de société de manière efficace et adaptative, tout en assurant le bien-être humain et en produisant des bénéfices pour la biodiversité.</w:t>
      </w:r>
    </w:p>
    <w:p w14:paraId="42330B1A" w14:textId="4799DF73" w:rsidR="006B751A" w:rsidRDefault="006B751A" w:rsidP="00687016">
      <w:pPr>
        <w:rPr>
          <w:rFonts w:cs="Times New Roman"/>
          <w:szCs w:val="24"/>
        </w:rPr>
      </w:pPr>
      <w:r>
        <w:rPr>
          <w:rFonts w:cs="Times New Roman"/>
          <w:szCs w:val="24"/>
        </w:rPr>
        <w:t xml:space="preserve">Cette ZNEC se situe en rive gauche du courant du Pont du Nid, </w:t>
      </w:r>
      <w:r w:rsidR="00687016">
        <w:rPr>
          <w:rFonts w:cs="Times New Roman"/>
          <w:szCs w:val="24"/>
        </w:rPr>
        <w:t>juste en amont de la confluence avec l’</w:t>
      </w:r>
      <w:proofErr w:type="spellStart"/>
      <w:r w:rsidR="00687016">
        <w:rPr>
          <w:rFonts w:cs="Times New Roman"/>
          <w:szCs w:val="24"/>
        </w:rPr>
        <w:t>Elnon</w:t>
      </w:r>
      <w:proofErr w:type="spellEnd"/>
      <w:r w:rsidR="00687016">
        <w:rPr>
          <w:rFonts w:cs="Times New Roman"/>
          <w:szCs w:val="24"/>
        </w:rPr>
        <w:t xml:space="preserve"> et de la frontière belge</w:t>
      </w:r>
      <w:r>
        <w:rPr>
          <w:rFonts w:cs="Times New Roman"/>
          <w:szCs w:val="24"/>
        </w:rPr>
        <w:t xml:space="preserve"> et concernerait des enjeux d’inondations de part et d’autre de la frontière. </w:t>
      </w:r>
    </w:p>
    <w:p w14:paraId="1B1DA6D5" w14:textId="77777777" w:rsidR="006B751A" w:rsidRDefault="00687016" w:rsidP="006B751A">
      <w:r>
        <w:t xml:space="preserve">Cette zone avait été initialement étudiée </w:t>
      </w:r>
      <w:r w:rsidR="006B751A">
        <w:t xml:space="preserve">dans le cadre du projet Interreg </w:t>
      </w:r>
      <w:proofErr w:type="spellStart"/>
      <w:r w:rsidR="006B751A">
        <w:t>Elnon</w:t>
      </w:r>
      <w:proofErr w:type="spellEnd"/>
      <w:r w:rsidR="006B751A">
        <w:t xml:space="preserve"> transfrontalier </w:t>
      </w:r>
      <w:r>
        <w:t>pour la conception d</w:t>
      </w:r>
      <w:r w:rsidR="006B751A">
        <w:t xml:space="preserve">’une ZEC endiguée et artificielle dont le coût et les contraintes techniques et règlementaires ont contraint le SMAPI à ajourner l’aménagement. </w:t>
      </w:r>
    </w:p>
    <w:p w14:paraId="25D15965" w14:textId="06EF5428" w:rsidR="006B751A" w:rsidRDefault="009D1F11" w:rsidP="009D1F11">
      <w:pPr>
        <w:rPr>
          <w:rFonts w:cs="Times New Roman"/>
          <w:szCs w:val="24"/>
        </w:rPr>
      </w:pPr>
      <w:r>
        <w:rPr>
          <w:rFonts w:cs="Times New Roman"/>
          <w:szCs w:val="24"/>
        </w:rPr>
        <w:t>En septembre 2024, l</w:t>
      </w:r>
      <w:r w:rsidR="006B751A">
        <w:rPr>
          <w:rFonts w:cs="Times New Roman"/>
          <w:szCs w:val="24"/>
        </w:rPr>
        <w:t xml:space="preserve">’Agence de l’eau </w:t>
      </w:r>
      <w:r>
        <w:rPr>
          <w:rFonts w:cs="Times New Roman"/>
          <w:szCs w:val="24"/>
        </w:rPr>
        <w:t xml:space="preserve">Artois Picardie </w:t>
      </w:r>
      <w:r w:rsidR="006B751A">
        <w:rPr>
          <w:rFonts w:cs="Times New Roman"/>
          <w:szCs w:val="24"/>
        </w:rPr>
        <w:t xml:space="preserve">a </w:t>
      </w:r>
      <w:r>
        <w:rPr>
          <w:rFonts w:cs="Times New Roman"/>
          <w:szCs w:val="24"/>
        </w:rPr>
        <w:t xml:space="preserve">sélectionné le projet </w:t>
      </w:r>
      <w:r w:rsidR="006B751A">
        <w:rPr>
          <w:rFonts w:cs="Times New Roman"/>
          <w:szCs w:val="24"/>
        </w:rPr>
        <w:t xml:space="preserve">du SMAPI </w:t>
      </w:r>
      <w:r>
        <w:rPr>
          <w:rFonts w:cs="Times New Roman"/>
          <w:szCs w:val="24"/>
        </w:rPr>
        <w:t xml:space="preserve">lui permettant ainsi de </w:t>
      </w:r>
      <w:r w:rsidR="006B751A">
        <w:rPr>
          <w:rFonts w:cs="Times New Roman"/>
          <w:szCs w:val="24"/>
        </w:rPr>
        <w:t xml:space="preserve">disposer d’une enveloppe budgétaire de </w:t>
      </w:r>
      <w:r w:rsidR="006B751A" w:rsidRPr="001206BE">
        <w:rPr>
          <w:rFonts w:cs="Times New Roman"/>
          <w:b/>
          <w:bCs/>
          <w:szCs w:val="24"/>
        </w:rPr>
        <w:t xml:space="preserve">100 000 </w:t>
      </w:r>
      <w:r w:rsidR="001206BE" w:rsidRPr="001206BE">
        <w:rPr>
          <w:rFonts w:cs="Times New Roman"/>
          <w:b/>
          <w:bCs/>
          <w:szCs w:val="24"/>
        </w:rPr>
        <w:t>€</w:t>
      </w:r>
      <w:r w:rsidR="006B751A">
        <w:rPr>
          <w:rFonts w:cs="Times New Roman"/>
          <w:szCs w:val="24"/>
        </w:rPr>
        <w:t xml:space="preserve"> pour </w:t>
      </w:r>
      <w:r>
        <w:rPr>
          <w:rFonts w:cs="Times New Roman"/>
          <w:szCs w:val="24"/>
        </w:rPr>
        <w:t xml:space="preserve">la réalisation d’une étude de conception de </w:t>
      </w:r>
      <w:r w:rsidRPr="001206BE">
        <w:rPr>
          <w:rFonts w:cs="Times New Roman"/>
          <w:b/>
          <w:bCs/>
          <w:szCs w:val="24"/>
        </w:rPr>
        <w:t>la ZNEC et l’animation de la concertation des parties prenantes tout au long du projet</w:t>
      </w:r>
      <w:r>
        <w:rPr>
          <w:rFonts w:cs="Times New Roman"/>
          <w:szCs w:val="24"/>
        </w:rPr>
        <w:t xml:space="preserve">. </w:t>
      </w:r>
    </w:p>
    <w:p w14:paraId="3B5B4EDF" w14:textId="0644DB7F" w:rsidR="00687016" w:rsidRDefault="009D1F11" w:rsidP="00687016">
      <w:pPr>
        <w:rPr>
          <w:rFonts w:cs="Times New Roman"/>
          <w:szCs w:val="24"/>
        </w:rPr>
      </w:pPr>
      <w:r>
        <w:rPr>
          <w:rFonts w:cs="Times New Roman"/>
          <w:szCs w:val="24"/>
        </w:rPr>
        <w:t>La fin de l’année 2024 a permis au SMAPI de travailler en coordination avec l’Agence de l’</w:t>
      </w:r>
      <w:r w:rsidR="001206BE">
        <w:rPr>
          <w:rFonts w:cs="Times New Roman"/>
          <w:szCs w:val="24"/>
        </w:rPr>
        <w:t>E</w:t>
      </w:r>
      <w:r>
        <w:rPr>
          <w:rFonts w:cs="Times New Roman"/>
          <w:szCs w:val="24"/>
        </w:rPr>
        <w:t xml:space="preserve">au Artois Picardie sur le cahier des charges du marché public dont le lancement est </w:t>
      </w:r>
      <w:r w:rsidR="002241A2">
        <w:rPr>
          <w:rFonts w:cs="Times New Roman"/>
          <w:szCs w:val="24"/>
        </w:rPr>
        <w:t>prévu</w:t>
      </w:r>
      <w:r>
        <w:rPr>
          <w:rFonts w:cs="Times New Roman"/>
          <w:szCs w:val="24"/>
        </w:rPr>
        <w:t xml:space="preserve"> en 2025.</w:t>
      </w:r>
    </w:p>
    <w:p w14:paraId="72D7B702" w14:textId="0E21D775" w:rsidR="009D1F11" w:rsidRDefault="009D1F11">
      <w:pPr>
        <w:ind w:firstLine="0"/>
        <w:jc w:val="left"/>
        <w:rPr>
          <w:rFonts w:eastAsiaTheme="majorEastAsia"/>
          <w:b/>
          <w:bCs/>
          <w:sz w:val="26"/>
          <w:szCs w:val="26"/>
        </w:rPr>
      </w:pPr>
      <w:r>
        <w:br w:type="page"/>
      </w:r>
    </w:p>
    <w:p w14:paraId="41DC5817" w14:textId="2A7F5B20" w:rsidR="009A1444" w:rsidRPr="004021C3" w:rsidRDefault="00941435" w:rsidP="0094544E">
      <w:pPr>
        <w:pStyle w:val="Titre2"/>
      </w:pPr>
      <w:bookmarkStart w:id="40" w:name="_Toc208220116"/>
      <w:r w:rsidRPr="004021C3">
        <w:lastRenderedPageBreak/>
        <w:t>I</w:t>
      </w:r>
      <w:r w:rsidR="00394949" w:rsidRPr="004021C3">
        <w:t>I</w:t>
      </w:r>
      <w:r w:rsidRPr="004021C3">
        <w:t>.</w:t>
      </w:r>
      <w:r w:rsidR="001F0FE8" w:rsidRPr="004021C3">
        <w:t>5</w:t>
      </w:r>
      <w:r w:rsidRPr="004021C3">
        <w:t xml:space="preserve">. </w:t>
      </w:r>
      <w:r w:rsidR="00FA1E46" w:rsidRPr="004021C3">
        <w:t>L’étude</w:t>
      </w:r>
      <w:r w:rsidR="00AF3A5F" w:rsidRPr="004021C3">
        <w:t xml:space="preserve"> des</w:t>
      </w:r>
      <w:r w:rsidRPr="004021C3">
        <w:t xml:space="preserve"> milieux aquatique</w:t>
      </w:r>
      <w:r w:rsidR="00B26D88" w:rsidRPr="004021C3">
        <w:t>s</w:t>
      </w:r>
      <w:bookmarkEnd w:id="40"/>
    </w:p>
    <w:p w14:paraId="5E63D431" w14:textId="1EF6B445" w:rsidR="0077597C" w:rsidRDefault="0077597C" w:rsidP="0094544E">
      <w:r>
        <w:t>En complément de la mise en œuvre des travaux liés à la gestion écologique des zones d’expansion de crues</w:t>
      </w:r>
      <w:r w:rsidR="001514C1">
        <w:t xml:space="preserve"> et</w:t>
      </w:r>
      <w:r w:rsidR="0094544E">
        <w:t xml:space="preserve"> à la restauration écologique des cours d’eau, le SMAPI suit différentes études sur les milieux aquatiques</w:t>
      </w:r>
      <w:r w:rsidR="001206BE">
        <w:t> :</w:t>
      </w:r>
    </w:p>
    <w:p w14:paraId="533511A0" w14:textId="1D22226F" w:rsidR="001514C1" w:rsidRPr="00A07883" w:rsidRDefault="001206BE" w:rsidP="001514C1">
      <w:pPr>
        <w:pStyle w:val="Paragraphedeliste"/>
        <w:numPr>
          <w:ilvl w:val="0"/>
          <w:numId w:val="16"/>
        </w:numPr>
        <w:spacing w:after="120" w:line="276" w:lineRule="auto"/>
        <w:ind w:left="851"/>
        <w:contextualSpacing w:val="0"/>
      </w:pPr>
      <w:r w:rsidRPr="00A07883">
        <w:rPr>
          <w:rFonts w:cs="Times New Roman"/>
        </w:rPr>
        <w:t>l</w:t>
      </w:r>
      <w:r w:rsidR="001514C1" w:rsidRPr="00A07883">
        <w:rPr>
          <w:rFonts w:cs="Times New Roman"/>
        </w:rPr>
        <w:t>’animation territoriale sur la continuité écologique des cours d’eau du SMAPI en partenariat avec l’Agence de l’Eau Artois-Picardie</w:t>
      </w:r>
      <w:r w:rsidRPr="00A07883">
        <w:rPr>
          <w:rFonts w:cs="Times New Roman"/>
        </w:rPr>
        <w:t> ;</w:t>
      </w:r>
    </w:p>
    <w:p w14:paraId="75FF27A1" w14:textId="154E2B6D" w:rsidR="001514C1" w:rsidRPr="00A07883" w:rsidRDefault="001206BE" w:rsidP="001514C1">
      <w:pPr>
        <w:pStyle w:val="Paragraphedeliste"/>
        <w:numPr>
          <w:ilvl w:val="0"/>
          <w:numId w:val="16"/>
        </w:numPr>
        <w:spacing w:after="120" w:line="276" w:lineRule="auto"/>
        <w:ind w:left="851"/>
        <w:contextualSpacing w:val="0"/>
      </w:pPr>
      <w:r w:rsidRPr="00A07883">
        <w:rPr>
          <w:rFonts w:cs="Times New Roman"/>
        </w:rPr>
        <w:t>l</w:t>
      </w:r>
      <w:r w:rsidR="001514C1" w:rsidRPr="00A07883">
        <w:rPr>
          <w:rFonts w:cs="Times New Roman"/>
        </w:rPr>
        <w:t xml:space="preserve">es études d’inventaires du PNR sur les </w:t>
      </w:r>
      <w:proofErr w:type="spellStart"/>
      <w:r w:rsidR="001514C1" w:rsidRPr="00A07883">
        <w:rPr>
          <w:rFonts w:cs="Times New Roman"/>
        </w:rPr>
        <w:t>ZECs</w:t>
      </w:r>
      <w:proofErr w:type="spellEnd"/>
      <w:r w:rsidRPr="00A07883">
        <w:rPr>
          <w:rFonts w:cs="Times New Roman"/>
        </w:rPr>
        <w:t> ;</w:t>
      </w:r>
    </w:p>
    <w:p w14:paraId="54785E57" w14:textId="4B1BDB09" w:rsidR="00FA1E46" w:rsidRPr="00A07883" w:rsidRDefault="001206BE" w:rsidP="001514C1">
      <w:pPr>
        <w:pStyle w:val="Pieddepage"/>
        <w:numPr>
          <w:ilvl w:val="0"/>
          <w:numId w:val="16"/>
        </w:numPr>
        <w:spacing w:after="120"/>
        <w:ind w:left="851"/>
        <w:rPr>
          <w:bCs/>
        </w:rPr>
      </w:pPr>
      <w:r w:rsidRPr="00A07883">
        <w:rPr>
          <w:bCs/>
        </w:rPr>
        <w:t>l</w:t>
      </w:r>
      <w:r w:rsidR="00FA1E46" w:rsidRPr="00A07883">
        <w:rPr>
          <w:bCs/>
        </w:rPr>
        <w:t xml:space="preserve">e suivi des mesures règlementaires dans le cadre de l’aménagement de la ZEC de </w:t>
      </w:r>
      <w:proofErr w:type="spellStart"/>
      <w:r w:rsidR="00FA1E46" w:rsidRPr="00A07883">
        <w:rPr>
          <w:bCs/>
        </w:rPr>
        <w:t>Landas</w:t>
      </w:r>
      <w:proofErr w:type="spellEnd"/>
      <w:r w:rsidR="00FA1E46" w:rsidRPr="00A07883">
        <w:rPr>
          <w:bCs/>
        </w:rPr>
        <w:t>-Orchies</w:t>
      </w:r>
      <w:r w:rsidRPr="00A07883">
        <w:rPr>
          <w:bCs/>
        </w:rPr>
        <w:t> ;</w:t>
      </w:r>
    </w:p>
    <w:p w14:paraId="3274ACCE" w14:textId="7BDD60DF" w:rsidR="0077597C" w:rsidRPr="00A07883" w:rsidRDefault="001206BE" w:rsidP="001514C1">
      <w:pPr>
        <w:pStyle w:val="Paragraphedeliste"/>
        <w:numPr>
          <w:ilvl w:val="0"/>
          <w:numId w:val="3"/>
        </w:numPr>
        <w:spacing w:after="120" w:line="276" w:lineRule="auto"/>
        <w:ind w:left="851"/>
        <w:contextualSpacing w:val="0"/>
      </w:pPr>
      <w:r w:rsidRPr="00A07883">
        <w:rPr>
          <w:rFonts w:cs="Times New Roman"/>
        </w:rPr>
        <w:t>l</w:t>
      </w:r>
      <w:r w:rsidR="0077597C" w:rsidRPr="00A07883">
        <w:rPr>
          <w:rFonts w:cs="Times New Roman"/>
        </w:rPr>
        <w:t>e suivi et l’analyse des niveaux des cours d’eau</w:t>
      </w:r>
      <w:r w:rsidR="00211BB8" w:rsidRPr="00A07883">
        <w:rPr>
          <w:rFonts w:cs="Times New Roman"/>
        </w:rPr>
        <w:t xml:space="preserve"> (Hydrométrie)</w:t>
      </w:r>
      <w:r w:rsidRPr="00A07883">
        <w:rPr>
          <w:rFonts w:cs="Times New Roman"/>
        </w:rPr>
        <w:t>.</w:t>
      </w:r>
    </w:p>
    <w:p w14:paraId="10A98921" w14:textId="77777777" w:rsidR="006556A5" w:rsidRPr="006556A5" w:rsidRDefault="006556A5" w:rsidP="002F4F1B">
      <w:pPr>
        <w:pStyle w:val="Paragraphedeliste"/>
        <w:spacing w:after="120" w:line="276" w:lineRule="auto"/>
        <w:ind w:left="927" w:firstLine="0"/>
        <w:contextualSpacing w:val="0"/>
        <w:rPr>
          <w:color w:val="7030A0"/>
        </w:rPr>
      </w:pPr>
    </w:p>
    <w:p w14:paraId="4B708521" w14:textId="07A01389" w:rsidR="001514C1" w:rsidRPr="006556A5" w:rsidRDefault="001514C1" w:rsidP="001514C1">
      <w:pPr>
        <w:pStyle w:val="Titre3"/>
      </w:pPr>
      <w:bookmarkStart w:id="41" w:name="_Toc208220117"/>
      <w:r w:rsidRPr="006556A5">
        <w:t xml:space="preserve">Animation </w:t>
      </w:r>
      <w:r w:rsidRPr="002F4F1B">
        <w:t>territoriale</w:t>
      </w:r>
      <w:r w:rsidRPr="006556A5">
        <w:t xml:space="preserve"> sur </w:t>
      </w:r>
      <w:r>
        <w:t>la continuité écologique</w:t>
      </w:r>
      <w:bookmarkEnd w:id="41"/>
    </w:p>
    <w:p w14:paraId="36B02AFD" w14:textId="77777777" w:rsidR="001514C1" w:rsidRPr="00A07883" w:rsidRDefault="001514C1" w:rsidP="001514C1">
      <w:pPr>
        <w:spacing w:line="276" w:lineRule="auto"/>
        <w:ind w:firstLine="426"/>
      </w:pPr>
      <w:r w:rsidRPr="00A07883">
        <w:t>En juin 2022, le SMAPI s'est engagé auprès de l’Agence de l’Eau Artois-Picardie dans une animation territoriale sur 3 années (2022-2024) visant au rétablissement de la continuité écologique sur le réseau hydrographique en compétence du SMAPI.</w:t>
      </w:r>
    </w:p>
    <w:p w14:paraId="1F6E0A3F" w14:textId="77777777" w:rsidR="001514C1" w:rsidRPr="00A07883" w:rsidRDefault="001514C1" w:rsidP="001514C1">
      <w:pPr>
        <w:spacing w:line="276" w:lineRule="auto"/>
        <w:ind w:firstLine="426"/>
      </w:pPr>
      <w:r w:rsidRPr="00A07883">
        <w:t xml:space="preserve">Les différents objectifs visés sont : </w:t>
      </w:r>
    </w:p>
    <w:p w14:paraId="5B8BE0A9" w14:textId="2F1713A5"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e recensement de l'ensemble des obstacles à l'écoulement présents sur le réseau hydrographique en compétence du SMAPI ;</w:t>
      </w:r>
    </w:p>
    <w:p w14:paraId="2036A211" w14:textId="367E0DBB"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e recueil d’informations concernant la fonction actuelle ou historique et le mode de fonctionnement de ces obstacles, le cas échéant ;</w:t>
      </w:r>
    </w:p>
    <w:p w14:paraId="6AF42484" w14:textId="15D1340D"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’adaptation des consignes de gestion des ouvrages hydrauliques du SMAPI à la problématique de la continuité écologique ;</w:t>
      </w:r>
    </w:p>
    <w:p w14:paraId="3329BA97" w14:textId="00B5A9E8"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a définition des enjeux piscicoles sur le réseau hydrographique ;</w:t>
      </w:r>
    </w:p>
    <w:p w14:paraId="62E7F637" w14:textId="47C6EF30"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e développement de partenariats pérennes avec les acteurs du territoire ;</w:t>
      </w:r>
    </w:p>
    <w:p w14:paraId="77DD8121" w14:textId="760AB6EF" w:rsidR="001514C1" w:rsidRPr="00A07883" w:rsidRDefault="001206BE" w:rsidP="001514C1">
      <w:pPr>
        <w:pStyle w:val="Paragraphedeliste"/>
        <w:numPr>
          <w:ilvl w:val="0"/>
          <w:numId w:val="19"/>
        </w:numPr>
        <w:spacing w:line="276" w:lineRule="auto"/>
        <w:ind w:left="992" w:hanging="425"/>
        <w:contextualSpacing w:val="0"/>
      </w:pPr>
      <w:r w:rsidRPr="00A07883">
        <w:t>l</w:t>
      </w:r>
      <w:r w:rsidR="001514C1" w:rsidRPr="00A07883">
        <w:t>a conception voire la réalisation des premières restaurations de la continuité écologique.</w:t>
      </w:r>
    </w:p>
    <w:p w14:paraId="07AFD770" w14:textId="77777777" w:rsidR="001514C1" w:rsidRPr="00A07883" w:rsidRDefault="001514C1" w:rsidP="001514C1">
      <w:pPr>
        <w:spacing w:line="276" w:lineRule="auto"/>
        <w:ind w:firstLine="426"/>
      </w:pPr>
      <w:r w:rsidRPr="00A07883">
        <w:t>Dans le cadre de cette étude, le SMAPI a réalisé en 2024 :</w:t>
      </w:r>
    </w:p>
    <w:p w14:paraId="7FE88E51" w14:textId="1CE70216"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’intégration des données du PPRE sur la Tranche 4,</w:t>
      </w:r>
    </w:p>
    <w:p w14:paraId="17A8C731" w14:textId="0E0D0677"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’intégration des données d’inventaires piscicoles acquises auprès des partenaires,</w:t>
      </w:r>
    </w:p>
    <w:p w14:paraId="40EE6FC1" w14:textId="1C78F68B"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a mise à jour de la Charte du PNR Scarpe-Escaut et du tableau</w:t>
      </w:r>
      <w:r w:rsidR="001E6D8B" w:rsidRPr="00A07883">
        <w:t xml:space="preserve"> </w:t>
      </w:r>
      <w:r w:rsidR="001514C1" w:rsidRPr="00A07883">
        <w:t>de bord du SAGE Scarpe aval</w:t>
      </w:r>
    </w:p>
    <w:p w14:paraId="1642077F" w14:textId="2268F9FC"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a réalisation d’opération de rétablissement de la continuité écologique</w:t>
      </w:r>
    </w:p>
    <w:p w14:paraId="7E265871" w14:textId="4938A6B7"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’analyse des niveaux d’eau sur la franchissabilité des obstacles</w:t>
      </w:r>
    </w:p>
    <w:p w14:paraId="201BE7EE" w14:textId="2003DE7C" w:rsidR="001514C1" w:rsidRPr="00A07883" w:rsidRDefault="001206BE" w:rsidP="001514C1">
      <w:pPr>
        <w:pStyle w:val="Paragraphedeliste"/>
        <w:numPr>
          <w:ilvl w:val="0"/>
          <w:numId w:val="19"/>
        </w:numPr>
        <w:spacing w:after="120" w:line="276" w:lineRule="auto"/>
        <w:ind w:hanging="357"/>
        <w:contextualSpacing w:val="0"/>
      </w:pPr>
      <w:r w:rsidRPr="00A07883">
        <w:t>l</w:t>
      </w:r>
      <w:r w:rsidR="001514C1" w:rsidRPr="00A07883">
        <w:t>a rédaction des fiches obstacles sur les 64 obstacles recensés</w:t>
      </w:r>
    </w:p>
    <w:p w14:paraId="787C1717" w14:textId="230B9ADF" w:rsidR="001514C1" w:rsidRPr="00A07883" w:rsidRDefault="001514C1" w:rsidP="001514C1">
      <w:pPr>
        <w:spacing w:after="120" w:line="276" w:lineRule="auto"/>
      </w:pPr>
      <w:r w:rsidRPr="00A07883">
        <w:lastRenderedPageBreak/>
        <w:t xml:space="preserve">La participation financière de l’Agence de l’eau Artois Picardie permet de prendre en charge 50% du temps de travail réalisé en régie par le SMAPI sur l‘année 2024. </w:t>
      </w:r>
    </w:p>
    <w:p w14:paraId="39A1ACD1" w14:textId="429F4457" w:rsidR="004021C3" w:rsidRPr="00A07883" w:rsidRDefault="0094544E" w:rsidP="002F4F1B">
      <w:pPr>
        <w:pStyle w:val="Titre3"/>
        <w:rPr>
          <w:color w:val="auto"/>
        </w:rPr>
      </w:pPr>
      <w:bookmarkStart w:id="42" w:name="_Toc208220118"/>
      <w:r w:rsidRPr="00A07883">
        <w:rPr>
          <w:color w:val="auto"/>
        </w:rPr>
        <w:t xml:space="preserve">Etudes et </w:t>
      </w:r>
      <w:proofErr w:type="spellStart"/>
      <w:r w:rsidR="004021C3" w:rsidRPr="00A07883">
        <w:rPr>
          <w:color w:val="auto"/>
        </w:rPr>
        <w:t>ZECs</w:t>
      </w:r>
      <w:proofErr w:type="spellEnd"/>
      <w:r w:rsidR="004021C3" w:rsidRPr="00A07883">
        <w:rPr>
          <w:color w:val="auto"/>
        </w:rPr>
        <w:t xml:space="preserve"> de </w:t>
      </w:r>
      <w:proofErr w:type="spellStart"/>
      <w:r w:rsidR="004021C3" w:rsidRPr="00A07883">
        <w:rPr>
          <w:color w:val="auto"/>
        </w:rPr>
        <w:t>Landas</w:t>
      </w:r>
      <w:proofErr w:type="spellEnd"/>
      <w:r w:rsidR="004021C3" w:rsidRPr="00A07883">
        <w:rPr>
          <w:color w:val="auto"/>
        </w:rPr>
        <w:t>-Orchies</w:t>
      </w:r>
      <w:bookmarkEnd w:id="42"/>
    </w:p>
    <w:p w14:paraId="2AB19084" w14:textId="16189D86" w:rsidR="00B17EEC" w:rsidRPr="00A07883" w:rsidRDefault="00B17EEC" w:rsidP="00B17EEC">
      <w:pPr>
        <w:ind w:firstLine="426"/>
        <w:rPr>
          <w:rFonts w:cs="Times New Roman"/>
        </w:rPr>
      </w:pPr>
      <w:r w:rsidRPr="00A07883">
        <w:rPr>
          <w:rFonts w:cs="Times New Roman"/>
        </w:rPr>
        <w:t xml:space="preserve">Dans le cadre de l’arrêté préfectoral de la ZEC de </w:t>
      </w:r>
      <w:proofErr w:type="spellStart"/>
      <w:r w:rsidRPr="00A07883">
        <w:rPr>
          <w:rFonts w:cs="Times New Roman"/>
        </w:rPr>
        <w:t>Landas</w:t>
      </w:r>
      <w:proofErr w:type="spellEnd"/>
      <w:r w:rsidRPr="00A07883">
        <w:rPr>
          <w:rFonts w:cs="Times New Roman"/>
        </w:rPr>
        <w:t xml:space="preserve">-Orchies, le SMAPI réalise depuis 2022 des inventaires faune-flore et une gestion écologique sur la ZEC de </w:t>
      </w:r>
      <w:proofErr w:type="spellStart"/>
      <w:r w:rsidRPr="00A07883">
        <w:rPr>
          <w:rFonts w:cs="Times New Roman"/>
        </w:rPr>
        <w:t>Landas</w:t>
      </w:r>
      <w:proofErr w:type="spellEnd"/>
      <w:r w:rsidRPr="00A07883">
        <w:rPr>
          <w:rFonts w:cs="Times New Roman"/>
        </w:rPr>
        <w:t xml:space="preserve">-Orchies et la zone humide de compensation située sur la ZEC de </w:t>
      </w:r>
      <w:proofErr w:type="spellStart"/>
      <w:r w:rsidRPr="00A07883">
        <w:rPr>
          <w:rFonts w:cs="Times New Roman"/>
        </w:rPr>
        <w:t>Quennebray</w:t>
      </w:r>
      <w:proofErr w:type="spellEnd"/>
      <w:r w:rsidRPr="00A07883">
        <w:rPr>
          <w:rFonts w:cs="Times New Roman"/>
        </w:rPr>
        <w:t xml:space="preserve">. Ces inventaires ont été réalisés par Alfa Environnement pour un montant total de </w:t>
      </w:r>
      <w:r w:rsidRPr="00A07883">
        <w:rPr>
          <w:rFonts w:cs="Times New Roman"/>
          <w:b/>
          <w:bCs/>
        </w:rPr>
        <w:t>6</w:t>
      </w:r>
      <w:r w:rsidR="000E75F1" w:rsidRPr="00A07883">
        <w:rPr>
          <w:rFonts w:cs="Times New Roman"/>
          <w:b/>
          <w:bCs/>
        </w:rPr>
        <w:t>.</w:t>
      </w:r>
      <w:r w:rsidRPr="00A07883">
        <w:rPr>
          <w:rFonts w:cs="Times New Roman"/>
          <w:b/>
          <w:bCs/>
        </w:rPr>
        <w:t>120,00</w:t>
      </w:r>
      <w:r w:rsidR="00C47444">
        <w:rPr>
          <w:rFonts w:cs="Times New Roman"/>
          <w:b/>
          <w:bCs/>
        </w:rPr>
        <w:t xml:space="preserve"> </w:t>
      </w:r>
      <w:r w:rsidRPr="00A07883">
        <w:rPr>
          <w:rFonts w:cs="Times New Roman"/>
          <w:b/>
          <w:bCs/>
        </w:rPr>
        <w:t>€ TTC</w:t>
      </w:r>
      <w:r w:rsidRPr="00A07883">
        <w:rPr>
          <w:rFonts w:cs="Times New Roman"/>
        </w:rPr>
        <w:t>.</w:t>
      </w:r>
    </w:p>
    <w:p w14:paraId="45FB997D" w14:textId="1DD7A7BD" w:rsidR="00B17EEC" w:rsidRPr="00A07883" w:rsidRDefault="00B17EEC" w:rsidP="00B17EEC">
      <w:pPr>
        <w:ind w:firstLine="426"/>
        <w:rPr>
          <w:rFonts w:cs="Times New Roman"/>
        </w:rPr>
      </w:pPr>
      <w:r w:rsidRPr="00A07883">
        <w:rPr>
          <w:rFonts w:cs="Times New Roman"/>
        </w:rPr>
        <w:t xml:space="preserve">Une compensation de boisement a été effectué sur différents sites du SMAPI en 2024 pour un coût de </w:t>
      </w:r>
      <w:r w:rsidRPr="00A07883">
        <w:rPr>
          <w:rFonts w:cs="Times New Roman"/>
          <w:b/>
          <w:bCs/>
        </w:rPr>
        <w:t>12 922</w:t>
      </w:r>
      <w:r w:rsidR="000E75F1" w:rsidRPr="00A07883">
        <w:rPr>
          <w:rFonts w:cs="Times New Roman"/>
          <w:b/>
          <w:bCs/>
        </w:rPr>
        <w:t>,</w:t>
      </w:r>
      <w:r w:rsidRPr="00A07883">
        <w:rPr>
          <w:rFonts w:cs="Times New Roman"/>
          <w:b/>
          <w:bCs/>
        </w:rPr>
        <w:t>60€ TTC</w:t>
      </w:r>
      <w:r w:rsidR="000E75F1" w:rsidRPr="00A07883">
        <w:rPr>
          <w:rFonts w:cs="Times New Roman"/>
          <w:b/>
          <w:bCs/>
        </w:rPr>
        <w:t>.</w:t>
      </w:r>
    </w:p>
    <w:p w14:paraId="68E7336B" w14:textId="4A737688" w:rsidR="003267C5" w:rsidRPr="006556A5" w:rsidRDefault="008C3342" w:rsidP="002F4F1B">
      <w:pPr>
        <w:pStyle w:val="Titre3"/>
      </w:pPr>
      <w:bookmarkStart w:id="43" w:name="_Toc208220119"/>
      <w:r>
        <w:t>Suivi du p</w:t>
      </w:r>
      <w:r w:rsidR="002F4F1B">
        <w:t xml:space="preserve">artenariat </w:t>
      </w:r>
      <w:r w:rsidR="003267C5" w:rsidRPr="006556A5">
        <w:t xml:space="preserve">avec le </w:t>
      </w:r>
      <w:r w:rsidR="002F4F1B">
        <w:t>Parc naturel Scarpe-Escaut</w:t>
      </w:r>
      <w:bookmarkEnd w:id="43"/>
    </w:p>
    <w:p w14:paraId="3F70DBBD" w14:textId="40D40ECE" w:rsidR="00BE0F89" w:rsidRPr="00A07883" w:rsidRDefault="00BE0F89" w:rsidP="00BE0F89">
      <w:pPr>
        <w:spacing w:line="300" w:lineRule="exact"/>
        <w:ind w:firstLine="851"/>
      </w:pPr>
      <w:r w:rsidRPr="00A07883">
        <w:t xml:space="preserve">Le SMAPI et le </w:t>
      </w:r>
      <w:r w:rsidR="002F4F1B" w:rsidRPr="00A07883">
        <w:t xml:space="preserve">PNR Scarpe Escaut </w:t>
      </w:r>
      <w:r w:rsidRPr="00A07883">
        <w:t xml:space="preserve">ont </w:t>
      </w:r>
      <w:r w:rsidR="002F4F1B" w:rsidRPr="00A07883">
        <w:t>signé une convention de partenariat en mars 2023 pour une meilleure collaboration technique sur la préservation des enjeux autour des milieux aquatiques</w:t>
      </w:r>
      <w:r w:rsidRPr="00A07883">
        <w:t>.</w:t>
      </w:r>
    </w:p>
    <w:p w14:paraId="34AB7DA7" w14:textId="70798591" w:rsidR="008C3342" w:rsidRPr="00A07883" w:rsidRDefault="002F4F1B" w:rsidP="00BE0F89">
      <w:pPr>
        <w:spacing w:line="300" w:lineRule="exact"/>
        <w:ind w:firstLine="851"/>
      </w:pPr>
      <w:r w:rsidRPr="00A07883">
        <w:t>Dans ce cadre</w:t>
      </w:r>
      <w:r w:rsidR="00F83422" w:rsidRPr="00A07883">
        <w:t xml:space="preserve"> de ce partenariat</w:t>
      </w:r>
      <w:r w:rsidRPr="00A07883">
        <w:t xml:space="preserve">, le PNR </w:t>
      </w:r>
      <w:r w:rsidR="00F83422" w:rsidRPr="00A07883">
        <w:t xml:space="preserve">a réalisé en 2024 des inventaires de pré-diagnostic écologique des propriétés du SMAPI afin d’en évaluer le potentiel écologique et de restauration. Une prestation des Cercles de Naturalistes de Belgique (CNB) a aussi été commandée pour inventorier la faune de l’étang de la Puchoie (hors faune piscicole). </w:t>
      </w:r>
      <w:r w:rsidR="008C3342" w:rsidRPr="00A07883">
        <w:t>Ces études se sont réalisées dans le cadre de trois dispositifs différents : La mission Natura 2000, l’Atlas de la Biodiversité Communale (ABC), CAP Biodiversité.</w:t>
      </w:r>
    </w:p>
    <w:p w14:paraId="6C420A91" w14:textId="57AE2261" w:rsidR="008C3342" w:rsidRPr="00A07883" w:rsidRDefault="008C3342" w:rsidP="00BE0F89">
      <w:pPr>
        <w:spacing w:line="300" w:lineRule="exact"/>
        <w:ind w:firstLine="851"/>
      </w:pPr>
      <w:r w:rsidRPr="00A07883">
        <w:t>Le SMAPI a collaboré activement à ce partenariat en</w:t>
      </w:r>
      <w:r w:rsidR="00674415" w:rsidRPr="00A07883">
        <w:t xml:space="preserve"> fournissant des données d’inventaires connus et </w:t>
      </w:r>
      <w:r w:rsidRPr="00A07883">
        <w:t xml:space="preserve">facilitant l’accès aux parcelles </w:t>
      </w:r>
      <w:r w:rsidR="00674415" w:rsidRPr="00A07883">
        <w:t xml:space="preserve">en coordination avec l’entretien </w:t>
      </w:r>
      <w:r w:rsidRPr="00A07883">
        <w:t xml:space="preserve">pour assurer </w:t>
      </w:r>
      <w:r w:rsidR="00674415" w:rsidRPr="00A07883">
        <w:t xml:space="preserve">de bonnes </w:t>
      </w:r>
      <w:r w:rsidRPr="00A07883">
        <w:t xml:space="preserve">conditions </w:t>
      </w:r>
      <w:r w:rsidR="00674415" w:rsidRPr="00A07883">
        <w:t>d’i</w:t>
      </w:r>
      <w:r w:rsidRPr="00A07883">
        <w:t xml:space="preserve">nventaires. </w:t>
      </w:r>
    </w:p>
    <w:p w14:paraId="7FEF376E" w14:textId="7A2FC052" w:rsidR="0077597C" w:rsidRPr="00A07883" w:rsidRDefault="008C3342" w:rsidP="00BE0F89">
      <w:pPr>
        <w:spacing w:line="300" w:lineRule="exact"/>
        <w:ind w:firstLine="851"/>
      </w:pPr>
      <w:r w:rsidRPr="00A07883">
        <w:t xml:space="preserve">Une réunion de présentation des premiers résultats a eu lieu </w:t>
      </w:r>
      <w:r w:rsidR="00674415" w:rsidRPr="00A07883">
        <w:t>le 15 novembre 2024. L</w:t>
      </w:r>
      <w:r w:rsidR="00F83422" w:rsidRPr="00A07883">
        <w:t>es zones d’expansion de crues de Bellaing et de la Pliche ainsi que l’étang de la Puchoie présentent des résultats intéressants</w:t>
      </w:r>
      <w:r w:rsidR="0077597C" w:rsidRPr="00A07883">
        <w:t xml:space="preserve"> au niveau du nombre d’espèces animales et végétales d’intérêt patrimonial</w:t>
      </w:r>
      <w:r w:rsidR="00F83422" w:rsidRPr="00A07883">
        <w:t xml:space="preserve">. </w:t>
      </w:r>
      <w:r w:rsidR="0077597C" w:rsidRPr="00A07883">
        <w:t>Un compte-rendu final des inventaires est prévu pour l’année 2025.</w:t>
      </w:r>
    </w:p>
    <w:p w14:paraId="5DE8979F" w14:textId="318F7076" w:rsidR="002F4F1B" w:rsidRPr="00A07883" w:rsidRDefault="0077597C" w:rsidP="00BE0F89">
      <w:pPr>
        <w:spacing w:line="300" w:lineRule="exact"/>
        <w:ind w:firstLine="851"/>
      </w:pPr>
      <w:r w:rsidRPr="00A07883">
        <w:t xml:space="preserve">Ces premiers résultats montrent l’intérêt de la gestion écologiques des zones d’expansion de crues qui permet à la fois d’assurer les objectifs de prévention des inondations et de préservation des milieux aquatiques. </w:t>
      </w:r>
    </w:p>
    <w:p w14:paraId="1992EC0D" w14:textId="0AD56B01" w:rsidR="006B02FE" w:rsidRPr="00A07883" w:rsidRDefault="00211BB8" w:rsidP="00211BB8">
      <w:pPr>
        <w:pStyle w:val="Titre3"/>
        <w:rPr>
          <w:color w:val="auto"/>
        </w:rPr>
      </w:pPr>
      <w:bookmarkStart w:id="44" w:name="_Toc208220120"/>
      <w:r w:rsidRPr="00A07883">
        <w:rPr>
          <w:color w:val="auto"/>
        </w:rPr>
        <w:t>Suivi hydrométriques des cours d’eau</w:t>
      </w:r>
      <w:bookmarkEnd w:id="44"/>
    </w:p>
    <w:p w14:paraId="3A29E835" w14:textId="05131FC0" w:rsidR="00211BB8" w:rsidRPr="00A07883" w:rsidRDefault="00211BB8" w:rsidP="00211BB8">
      <w:pPr>
        <w:keepNext/>
        <w:widowControl w:val="0"/>
        <w:rPr>
          <w:rFonts w:cs="Times New Roman"/>
        </w:rPr>
      </w:pPr>
      <w:r w:rsidRPr="00A07883">
        <w:t xml:space="preserve">Le SMAPI gère les données de </w:t>
      </w:r>
      <w:r w:rsidRPr="00A07883">
        <w:rPr>
          <w:b/>
          <w:bCs/>
        </w:rPr>
        <w:t xml:space="preserve">31 sondes de mesures </w:t>
      </w:r>
      <w:r w:rsidRPr="00A07883">
        <w:rPr>
          <w:rFonts w:cs="Times New Roman"/>
          <w:b/>
          <w:bCs/>
        </w:rPr>
        <w:t>hydrométriques</w:t>
      </w:r>
      <w:r w:rsidRPr="00A07883">
        <w:rPr>
          <w:rFonts w:cs="Times New Roman"/>
        </w:rPr>
        <w:t xml:space="preserve"> et de </w:t>
      </w:r>
      <w:r w:rsidRPr="00A07883">
        <w:rPr>
          <w:rFonts w:cs="Times New Roman"/>
          <w:b/>
          <w:bCs/>
        </w:rPr>
        <w:t>4 pluviomètres</w:t>
      </w:r>
      <w:r w:rsidRPr="00A07883">
        <w:rPr>
          <w:rFonts w:cs="Times New Roman"/>
        </w:rPr>
        <w:t xml:space="preserve"> répartis sur le réseau hydrographique par l’intermédiaire d’un logiciel du </w:t>
      </w:r>
      <w:r w:rsidRPr="00A07883">
        <w:rPr>
          <w:rFonts w:cs="Times New Roman"/>
        </w:rPr>
        <w:lastRenderedPageBreak/>
        <w:t>supervision « PC WIN2 ».</w:t>
      </w:r>
    </w:p>
    <w:p w14:paraId="3B53ECDD" w14:textId="4C9EF854" w:rsidR="00211BB8" w:rsidRPr="00A07883" w:rsidRDefault="00211BB8" w:rsidP="00211BB8">
      <w:pPr>
        <w:keepNext/>
        <w:rPr>
          <w:rFonts w:cs="Times New Roman"/>
        </w:rPr>
      </w:pPr>
      <w:r w:rsidRPr="00A07883">
        <w:rPr>
          <w:rFonts w:cs="Times New Roman"/>
        </w:rPr>
        <w:t>A raison, d’une donnée toutes les 5 minutes, cela représente 100 000 données par an et par sonde depuis une dizaine d’années</w:t>
      </w:r>
      <w:r w:rsidR="000E75F1" w:rsidRPr="00A07883">
        <w:rPr>
          <w:rFonts w:cs="Times New Roman"/>
        </w:rPr>
        <w:t>.</w:t>
      </w:r>
    </w:p>
    <w:p w14:paraId="1DB2BCF8" w14:textId="16E9D947" w:rsidR="00211BB8" w:rsidRPr="00A07883" w:rsidRDefault="00211BB8" w:rsidP="00211BB8">
      <w:pPr>
        <w:keepNext/>
        <w:rPr>
          <w:rFonts w:cs="Times New Roman"/>
        </w:rPr>
      </w:pPr>
      <w:r w:rsidRPr="00A07883">
        <w:rPr>
          <w:rFonts w:cs="Times New Roman"/>
        </w:rPr>
        <w:t xml:space="preserve">Ces données hydrométriques ont été téléchargées </w:t>
      </w:r>
      <w:r w:rsidR="0035467A" w:rsidRPr="00A07883">
        <w:rPr>
          <w:rFonts w:cs="Times New Roman"/>
        </w:rPr>
        <w:t xml:space="preserve">en 2024 </w:t>
      </w:r>
      <w:r w:rsidRPr="00A07883">
        <w:rPr>
          <w:rFonts w:cs="Times New Roman"/>
        </w:rPr>
        <w:t xml:space="preserve">pour faire l’objet d’analyses hydrométriques sous forme de graphiques. </w:t>
      </w:r>
    </w:p>
    <w:p w14:paraId="567E7265" w14:textId="77777777" w:rsidR="00A07883" w:rsidRPr="00A07883" w:rsidRDefault="00A07883" w:rsidP="00211BB8">
      <w:pPr>
        <w:keepNext/>
        <w:rPr>
          <w:rFonts w:cs="Times New Roman"/>
        </w:rPr>
      </w:pPr>
    </w:p>
    <w:p w14:paraId="6D083209" w14:textId="77777777" w:rsidR="00211BB8" w:rsidRPr="00A07883" w:rsidRDefault="00211BB8" w:rsidP="00211BB8">
      <w:pPr>
        <w:keepNext/>
        <w:rPr>
          <w:rFonts w:cs="Times New Roman"/>
        </w:rPr>
      </w:pPr>
      <w:r w:rsidRPr="00A07883">
        <w:rPr>
          <w:rFonts w:cs="Times New Roman"/>
        </w:rPr>
        <w:t>Par ailleurs, le SMAPI récupère également des données hydrométriques des partenaires comme les VNF pour les biefs de la Scarpe, la DREAL pour les stations hydrométriques, le Conservatoire d’Espaces Naturels Haut de France pour la Tourbière de Marchiennes et le Parc naturel régional Scarpe-Escaut pour la Fontaine d’</w:t>
      </w:r>
      <w:proofErr w:type="spellStart"/>
      <w:r w:rsidRPr="00A07883">
        <w:rPr>
          <w:rFonts w:cs="Times New Roman"/>
        </w:rPr>
        <w:t>Hertain</w:t>
      </w:r>
      <w:proofErr w:type="spellEnd"/>
      <w:r w:rsidRPr="00A07883">
        <w:rPr>
          <w:rFonts w:cs="Times New Roman"/>
        </w:rPr>
        <w:t>.</w:t>
      </w:r>
    </w:p>
    <w:p w14:paraId="2B2C1620" w14:textId="77777777" w:rsidR="00211BB8" w:rsidRPr="00A07883" w:rsidRDefault="00211BB8" w:rsidP="00211BB8">
      <w:pPr>
        <w:rPr>
          <w:rFonts w:cs="Times New Roman"/>
        </w:rPr>
      </w:pPr>
      <w:r w:rsidRPr="00A07883">
        <w:rPr>
          <w:rFonts w:cs="Times New Roman"/>
        </w:rPr>
        <w:t>Ces analyses hydrométriques ont plusieurs objectifs :</w:t>
      </w:r>
    </w:p>
    <w:p w14:paraId="252C57FF" w14:textId="778D7262" w:rsidR="0035467A" w:rsidRPr="00A07883" w:rsidRDefault="0035467A" w:rsidP="00437A61">
      <w:pPr>
        <w:pStyle w:val="Paragraphedeliste"/>
        <w:numPr>
          <w:ilvl w:val="0"/>
          <w:numId w:val="19"/>
        </w:numPr>
        <w:spacing w:after="120"/>
        <w:ind w:hanging="357"/>
        <w:contextualSpacing w:val="0"/>
        <w:rPr>
          <w:rFonts w:cs="Times New Roman"/>
        </w:rPr>
      </w:pPr>
      <w:r w:rsidRPr="00A07883">
        <w:rPr>
          <w:rFonts w:cs="Times New Roman"/>
        </w:rPr>
        <w:t>Permettre d’optimiser le fonctionnement des ouvrages hydrauliques entre la prévention des inondations et la préservation des milieux aquatiques,</w:t>
      </w:r>
    </w:p>
    <w:p w14:paraId="3334389A" w14:textId="7F004BBC" w:rsidR="0035467A" w:rsidRPr="00A07883" w:rsidRDefault="0035467A" w:rsidP="00437A61">
      <w:pPr>
        <w:pStyle w:val="Paragraphedeliste"/>
        <w:numPr>
          <w:ilvl w:val="0"/>
          <w:numId w:val="19"/>
        </w:numPr>
        <w:spacing w:after="120"/>
        <w:ind w:hanging="357"/>
        <w:contextualSpacing w:val="0"/>
        <w:rPr>
          <w:rFonts w:cs="Times New Roman"/>
        </w:rPr>
      </w:pPr>
      <w:r w:rsidRPr="00A07883">
        <w:rPr>
          <w:rFonts w:cs="Times New Roman"/>
        </w:rPr>
        <w:t xml:space="preserve">Permettre d’analyser les épisodes de débordement de cours d’eau et le déplacement des ondes de crues, </w:t>
      </w:r>
    </w:p>
    <w:p w14:paraId="6E746918" w14:textId="69D16121" w:rsidR="00211BB8" w:rsidRPr="00A07883" w:rsidRDefault="0035467A" w:rsidP="00437A61">
      <w:pPr>
        <w:pStyle w:val="Paragraphedeliste"/>
        <w:numPr>
          <w:ilvl w:val="0"/>
          <w:numId w:val="19"/>
        </w:numPr>
        <w:spacing w:after="120"/>
        <w:ind w:hanging="357"/>
        <w:contextualSpacing w:val="0"/>
        <w:rPr>
          <w:rFonts w:cs="Times New Roman"/>
        </w:rPr>
      </w:pPr>
      <w:r w:rsidRPr="00A07883">
        <w:rPr>
          <w:rFonts w:cs="Times New Roman"/>
        </w:rPr>
        <w:t xml:space="preserve">Permettre d’échanger les données avec les partenaires pour assurer une meilleure coordination </w:t>
      </w:r>
      <w:r w:rsidR="00211BB8" w:rsidRPr="00A07883">
        <w:rPr>
          <w:rFonts w:cs="Times New Roman"/>
        </w:rPr>
        <w:t xml:space="preserve">des ouvrages hydrauliques </w:t>
      </w:r>
      <w:r w:rsidRPr="00A07883">
        <w:rPr>
          <w:rFonts w:cs="Times New Roman"/>
        </w:rPr>
        <w:t xml:space="preserve">sur le bassin versants </w:t>
      </w:r>
      <w:proofErr w:type="spellStart"/>
      <w:r w:rsidRPr="00A07883">
        <w:rPr>
          <w:rFonts w:cs="Times New Roman"/>
        </w:rPr>
        <w:t>versants</w:t>
      </w:r>
      <w:proofErr w:type="spellEnd"/>
      <w:r w:rsidRPr="00A07883">
        <w:rPr>
          <w:rFonts w:cs="Times New Roman"/>
        </w:rPr>
        <w:t xml:space="preserve"> en conformité avec les mesures du </w:t>
      </w:r>
      <w:r w:rsidR="00211BB8" w:rsidRPr="00A07883">
        <w:rPr>
          <w:rFonts w:cs="Times New Roman"/>
        </w:rPr>
        <w:t>SAGE Scarpe aval</w:t>
      </w:r>
      <w:r w:rsidRPr="00A07883">
        <w:rPr>
          <w:rFonts w:cs="Times New Roman"/>
        </w:rPr>
        <w:t xml:space="preserve"> de la SLGRI et du site RAMSAR,</w:t>
      </w:r>
    </w:p>
    <w:p w14:paraId="195AED59" w14:textId="020133DA" w:rsidR="00437A61" w:rsidRPr="00A07883" w:rsidRDefault="00437A61" w:rsidP="00437A61">
      <w:pPr>
        <w:pStyle w:val="Paragraphedeliste"/>
        <w:numPr>
          <w:ilvl w:val="0"/>
          <w:numId w:val="19"/>
        </w:numPr>
        <w:spacing w:after="120"/>
        <w:ind w:hanging="357"/>
        <w:contextualSpacing w:val="0"/>
        <w:rPr>
          <w:rFonts w:cs="Times New Roman"/>
        </w:rPr>
      </w:pPr>
      <w:r w:rsidRPr="00A07883">
        <w:rPr>
          <w:rFonts w:cs="Times New Roman"/>
        </w:rPr>
        <w:t xml:space="preserve">Fournir des données pour les études hydrauliques (ZNEC du </w:t>
      </w:r>
      <w:proofErr w:type="spellStart"/>
      <w:r w:rsidRPr="00A07883">
        <w:rPr>
          <w:rFonts w:cs="Times New Roman"/>
        </w:rPr>
        <w:t>Planard</w:t>
      </w:r>
      <w:proofErr w:type="spellEnd"/>
      <w:r w:rsidRPr="00A07883">
        <w:rPr>
          <w:rFonts w:cs="Times New Roman"/>
        </w:rPr>
        <w:t>, Etude hydrauliques de la DDTM)</w:t>
      </w:r>
    </w:p>
    <w:p w14:paraId="212E7781" w14:textId="211AB9E9" w:rsidR="0035467A" w:rsidRPr="00A07883" w:rsidRDefault="00437A61" w:rsidP="00437A61">
      <w:pPr>
        <w:pStyle w:val="Paragraphedeliste"/>
        <w:numPr>
          <w:ilvl w:val="0"/>
          <w:numId w:val="19"/>
        </w:numPr>
        <w:spacing w:after="120"/>
        <w:ind w:hanging="357"/>
        <w:contextualSpacing w:val="0"/>
        <w:rPr>
          <w:rFonts w:cs="Times New Roman"/>
        </w:rPr>
      </w:pPr>
      <w:r w:rsidRPr="00A07883">
        <w:rPr>
          <w:rFonts w:cs="Times New Roman"/>
        </w:rPr>
        <w:t>Déterminer les débits des cours d’eau en temps réel.</w:t>
      </w:r>
    </w:p>
    <w:p w14:paraId="0FB4ABBB" w14:textId="77777777" w:rsidR="00B17EEC" w:rsidRPr="00A07883" w:rsidRDefault="00B17EEC" w:rsidP="00A07883">
      <w:pPr>
        <w:pStyle w:val="Textbody"/>
        <w:keepNext/>
        <w:jc w:val="both"/>
        <w:rPr>
          <w:rFonts w:ascii="Arial" w:hAnsi="Arial" w:cs="Arial"/>
          <w:sz w:val="22"/>
          <w:szCs w:val="22"/>
        </w:rPr>
      </w:pPr>
      <w:r w:rsidRPr="00A07883">
        <w:rPr>
          <w:rFonts w:ascii="Arial" w:hAnsi="Arial" w:cs="Arial"/>
          <w:sz w:val="22"/>
          <w:szCs w:val="22"/>
        </w:rPr>
        <w:t>Le SMAPI a accueilli Bastien BIACHE pour un stage de 7 semaines du 21 octobre 2024 au 6 décembre 2024 dans le cadre de sa deuxième de BTSA GEMEAU (Gestion et Maitrise de l’eau) au Lycée DOUAI BIOTECH.</w:t>
      </w:r>
    </w:p>
    <w:p w14:paraId="212CEF91" w14:textId="77777777" w:rsidR="00B17EEC" w:rsidRPr="00A07883" w:rsidRDefault="00B17EEC" w:rsidP="00A07883">
      <w:pPr>
        <w:pStyle w:val="Textbody"/>
        <w:keepNext/>
        <w:jc w:val="both"/>
        <w:rPr>
          <w:rFonts w:ascii="Arial" w:hAnsi="Arial" w:cs="Arial"/>
          <w:sz w:val="22"/>
          <w:szCs w:val="22"/>
        </w:rPr>
      </w:pPr>
      <w:r w:rsidRPr="00A07883">
        <w:rPr>
          <w:rFonts w:ascii="Arial" w:hAnsi="Arial" w:cs="Arial"/>
          <w:sz w:val="22"/>
          <w:szCs w:val="22"/>
        </w:rPr>
        <w:t>Les missions principales de ce stage consistaient à réaliser les mises en forme de graphiques d’analyses des sondes hydrométriques du SMAPI et des partenaires à partir des données brutes :</w:t>
      </w:r>
    </w:p>
    <w:p w14:paraId="53EF495B" w14:textId="77777777" w:rsidR="00B17EEC" w:rsidRPr="00A07883" w:rsidRDefault="00B17EEC" w:rsidP="00B17EEC">
      <w:pPr>
        <w:pStyle w:val="Textbody"/>
        <w:keepNext/>
        <w:numPr>
          <w:ilvl w:val="0"/>
          <w:numId w:val="37"/>
        </w:numPr>
        <w:spacing w:after="80"/>
        <w:ind w:hanging="357"/>
        <w:rPr>
          <w:rFonts w:ascii="Arial" w:hAnsi="Arial" w:cs="Arial"/>
          <w:sz w:val="22"/>
          <w:szCs w:val="22"/>
        </w:rPr>
      </w:pPr>
      <w:r w:rsidRPr="00A07883">
        <w:rPr>
          <w:rFonts w:ascii="Arial" w:hAnsi="Arial" w:cs="Arial"/>
          <w:sz w:val="22"/>
          <w:szCs w:val="22"/>
        </w:rPr>
        <w:t>Extraction des données sur PCWIN2,</w:t>
      </w:r>
    </w:p>
    <w:p w14:paraId="1DDE08AE" w14:textId="77777777" w:rsidR="00B17EEC" w:rsidRPr="00A07883" w:rsidRDefault="00B17EEC" w:rsidP="00B17EEC">
      <w:pPr>
        <w:pStyle w:val="Textbody"/>
        <w:keepNext/>
        <w:numPr>
          <w:ilvl w:val="0"/>
          <w:numId w:val="37"/>
        </w:numPr>
        <w:spacing w:after="80"/>
        <w:ind w:hanging="357"/>
        <w:rPr>
          <w:rFonts w:ascii="Arial" w:hAnsi="Arial" w:cs="Arial"/>
          <w:sz w:val="22"/>
          <w:szCs w:val="22"/>
        </w:rPr>
      </w:pPr>
      <w:r w:rsidRPr="00A07883">
        <w:rPr>
          <w:rFonts w:ascii="Arial" w:hAnsi="Arial" w:cs="Arial"/>
          <w:sz w:val="22"/>
          <w:szCs w:val="22"/>
        </w:rPr>
        <w:t>Récupération des données auprès des partenaires,</w:t>
      </w:r>
    </w:p>
    <w:p w14:paraId="69FFCA7C" w14:textId="77777777" w:rsidR="00B17EEC" w:rsidRPr="00A07883" w:rsidRDefault="00B17EEC" w:rsidP="00B17EEC">
      <w:pPr>
        <w:pStyle w:val="Textbody"/>
        <w:keepNext/>
        <w:numPr>
          <w:ilvl w:val="0"/>
          <w:numId w:val="37"/>
        </w:numPr>
        <w:spacing w:after="80"/>
        <w:ind w:hanging="357"/>
        <w:rPr>
          <w:rFonts w:ascii="Arial" w:hAnsi="Arial" w:cs="Arial"/>
          <w:sz w:val="22"/>
          <w:szCs w:val="22"/>
        </w:rPr>
      </w:pPr>
      <w:r w:rsidRPr="00A07883">
        <w:rPr>
          <w:rFonts w:ascii="Arial" w:hAnsi="Arial" w:cs="Arial"/>
          <w:sz w:val="22"/>
          <w:szCs w:val="22"/>
        </w:rPr>
        <w:t>Correction des données,</w:t>
      </w:r>
    </w:p>
    <w:p w14:paraId="1507D7A2" w14:textId="77777777" w:rsidR="00B17EEC" w:rsidRPr="00A07883" w:rsidRDefault="00B17EEC" w:rsidP="00B17EEC">
      <w:pPr>
        <w:pStyle w:val="Textbody"/>
        <w:keepNext/>
        <w:numPr>
          <w:ilvl w:val="0"/>
          <w:numId w:val="37"/>
        </w:numPr>
        <w:spacing w:after="80"/>
        <w:ind w:hanging="357"/>
        <w:rPr>
          <w:rFonts w:ascii="Arial" w:hAnsi="Arial" w:cs="Arial"/>
          <w:sz w:val="22"/>
          <w:szCs w:val="22"/>
        </w:rPr>
      </w:pPr>
      <w:r w:rsidRPr="00A07883">
        <w:rPr>
          <w:rFonts w:ascii="Arial" w:hAnsi="Arial" w:cs="Arial"/>
          <w:sz w:val="22"/>
          <w:szCs w:val="22"/>
        </w:rPr>
        <w:t>Mise en forme de graphiques sur la période 2010-2022,</w:t>
      </w:r>
    </w:p>
    <w:p w14:paraId="68E81A7F" w14:textId="77777777" w:rsidR="00B17EEC" w:rsidRPr="00A07883" w:rsidRDefault="00B17EEC" w:rsidP="00B17EEC">
      <w:pPr>
        <w:pStyle w:val="Textbody"/>
        <w:keepNext/>
        <w:numPr>
          <w:ilvl w:val="0"/>
          <w:numId w:val="37"/>
        </w:numPr>
        <w:spacing w:after="80"/>
        <w:ind w:hanging="357"/>
        <w:rPr>
          <w:rFonts w:ascii="Arial" w:hAnsi="Arial" w:cs="Arial"/>
          <w:sz w:val="22"/>
          <w:szCs w:val="22"/>
        </w:rPr>
      </w:pPr>
      <w:r w:rsidRPr="00A07883">
        <w:rPr>
          <w:rFonts w:ascii="Arial" w:hAnsi="Arial" w:cs="Arial"/>
          <w:sz w:val="22"/>
          <w:szCs w:val="22"/>
        </w:rPr>
        <w:t>Analyse des données,</w:t>
      </w:r>
    </w:p>
    <w:p w14:paraId="2B4D6044" w14:textId="77777777" w:rsidR="00B17EEC" w:rsidRPr="00A07883" w:rsidRDefault="00B17EEC" w:rsidP="00B17EEC">
      <w:pPr>
        <w:pStyle w:val="Textbody"/>
        <w:keepNext/>
        <w:numPr>
          <w:ilvl w:val="0"/>
          <w:numId w:val="37"/>
        </w:numPr>
        <w:ind w:hanging="357"/>
        <w:rPr>
          <w:rFonts w:ascii="Arial" w:hAnsi="Arial" w:cs="Arial"/>
          <w:sz w:val="22"/>
          <w:szCs w:val="22"/>
        </w:rPr>
      </w:pPr>
      <w:r w:rsidRPr="00A07883">
        <w:rPr>
          <w:rFonts w:ascii="Arial" w:hAnsi="Arial" w:cs="Arial"/>
          <w:sz w:val="22"/>
          <w:szCs w:val="22"/>
        </w:rPr>
        <w:t>Participation aux réunions et visites de sites sur la thématique de l’hydrométrie.</w:t>
      </w:r>
    </w:p>
    <w:p w14:paraId="0611ACC4" w14:textId="77777777" w:rsidR="00FC0AE3" w:rsidRPr="00A07883" w:rsidRDefault="00FC0AE3" w:rsidP="00211BB8"/>
    <w:p w14:paraId="14FAC622" w14:textId="0303D16D" w:rsidR="00FC0AE3" w:rsidRPr="00A07883" w:rsidRDefault="00FC0AE3" w:rsidP="00FC0AE3">
      <w:pPr>
        <w:ind w:firstLine="0"/>
        <w:jc w:val="left"/>
        <w:rPr>
          <w:b/>
          <w:bCs/>
          <w:sz w:val="24"/>
          <w:szCs w:val="24"/>
        </w:rPr>
      </w:pPr>
      <w:bookmarkStart w:id="45" w:name="_Toc208220121"/>
      <w:r w:rsidRPr="00A07883">
        <w:rPr>
          <w:b/>
          <w:bCs/>
          <w:sz w:val="24"/>
          <w:szCs w:val="24"/>
        </w:rPr>
        <w:t xml:space="preserve">Renouvellement de la convention autorisant l’ouverture de la pêche sur le bassin de la Puchoie </w:t>
      </w:r>
    </w:p>
    <w:p w14:paraId="738FC417" w14:textId="36731863" w:rsidR="00FC0AE3" w:rsidRPr="00A07883" w:rsidRDefault="00FC0AE3" w:rsidP="00FC0AE3">
      <w:pPr>
        <w:rPr>
          <w:caps/>
        </w:rPr>
      </w:pPr>
      <w:r w:rsidRPr="00A07883">
        <w:t xml:space="preserve">Une nouvelle convention autorisant sous certaines conditions la pêche sur le site de la de la Puchoie a été signée le 16 avril 2024 par le SMAPI avec la Fédération de pêche du Nord et l’AAPPMA « Les </w:t>
      </w:r>
      <w:proofErr w:type="spellStart"/>
      <w:r w:rsidRPr="00A07883">
        <w:t>Pêqueux</w:t>
      </w:r>
      <w:proofErr w:type="spellEnd"/>
      <w:r w:rsidRPr="00A07883">
        <w:t xml:space="preserve"> de l’Amandinois »</w:t>
      </w:r>
      <w:r w:rsidRPr="00A07883">
        <w:rPr>
          <w:caps/>
        </w:rPr>
        <w:t xml:space="preserve">. </w:t>
      </w:r>
    </w:p>
    <w:p w14:paraId="41172025" w14:textId="77777777" w:rsidR="00A07883" w:rsidRDefault="00A07883" w:rsidP="00FC0AE3">
      <w:pPr>
        <w:rPr>
          <w:caps/>
        </w:rPr>
      </w:pPr>
    </w:p>
    <w:p w14:paraId="3B1EDAB9" w14:textId="77777777" w:rsidR="00A07883" w:rsidRDefault="00A07883" w:rsidP="00FC0AE3">
      <w:pPr>
        <w:rPr>
          <w:caps/>
        </w:rPr>
      </w:pPr>
    </w:p>
    <w:p w14:paraId="6D6299F8" w14:textId="05571D5E" w:rsidR="00FC0AE3" w:rsidRDefault="00FC0AE3" w:rsidP="00FC0AE3">
      <w:r>
        <w:t xml:space="preserve">La précédente convention avait été résiliée par le SMAPI au regard de l’état </w:t>
      </w:r>
      <w:r w:rsidR="000E75F1" w:rsidRPr="0072079B">
        <w:rPr>
          <w:u w:val="single"/>
        </w:rPr>
        <w:t>sanitaire</w:t>
      </w:r>
      <w:r w:rsidR="0072079B" w:rsidRPr="0072079B">
        <w:rPr>
          <w:u w:val="single"/>
        </w:rPr>
        <w:t xml:space="preserve"> dép</w:t>
      </w:r>
      <w:r w:rsidR="0072079B">
        <w:rPr>
          <w:u w:val="single"/>
        </w:rPr>
        <w:t>l</w:t>
      </w:r>
      <w:r w:rsidR="0072079B" w:rsidRPr="0072079B">
        <w:rPr>
          <w:u w:val="single"/>
        </w:rPr>
        <w:t>orable</w:t>
      </w:r>
      <w:r>
        <w:t xml:space="preserve"> du site du fait des nombreux déchets </w:t>
      </w:r>
      <w:r w:rsidRPr="0072079B">
        <w:rPr>
          <w:u w:val="single"/>
        </w:rPr>
        <w:t>déposés</w:t>
      </w:r>
      <w:r w:rsidR="0072079B" w:rsidRPr="0072079B">
        <w:rPr>
          <w:u w:val="single"/>
        </w:rPr>
        <w:t xml:space="preserve"> au sol</w:t>
      </w:r>
      <w:r>
        <w:t xml:space="preserve"> par des pêcheurs comme de personnes extérieures et des nombreuses dégradations constatées sur place (coupe de bois, résidus de barbecue, de feu de camp, </w:t>
      </w:r>
      <w:r w:rsidR="00E87CC9">
        <w:t xml:space="preserve">des </w:t>
      </w:r>
      <w:r>
        <w:t xml:space="preserve">toilettes improvisés etc.), certains prenant </w:t>
      </w:r>
      <w:r w:rsidR="00E87CC9">
        <w:t>le site de la Puchoie</w:t>
      </w:r>
      <w:r>
        <w:t xml:space="preserve"> pour un camping à leur disposition. De nombreux signalement avaient été fait notamment par les éco-gardes.</w:t>
      </w:r>
    </w:p>
    <w:p w14:paraId="7AB9A36B" w14:textId="5C82AABD" w:rsidR="00FC0AE3" w:rsidRDefault="00FC0AE3" w:rsidP="00FC0AE3">
      <w:r>
        <w:t xml:space="preserve">Cette convention s’inscrit également dans le cadre de la nouvelle compétence GEMAPI du syndicat dont la priorité est la prévention des inondations. </w:t>
      </w:r>
      <w:r w:rsidR="007739CD">
        <w:t>Ce bassin</w:t>
      </w:r>
      <w:r>
        <w:t xml:space="preserve"> de la Puchoie continue de jouer un rôle hydraulique important. Elle a été remplie plusieurs fois en début d’année 2024 afin de prévenir des inondations. Cette convention s’inscrit aussi dans le cadre de la gestion conservatoire des milieux aquatiques que doit mener le syndicat.</w:t>
      </w:r>
    </w:p>
    <w:p w14:paraId="4B4BDC2A" w14:textId="77777777" w:rsidR="00FC0AE3" w:rsidRDefault="00FC0AE3" w:rsidP="00FC0AE3">
      <w:pPr>
        <w:rPr>
          <w:caps/>
        </w:rPr>
      </w:pPr>
      <w:r>
        <w:t>La nouvelle convention s’inscrit dans le cadre d’une année test. Elle n’a qu’une durée limitée d’un an afin de vérifier si toutes les conditions sont bien respectées sur le terrain.</w:t>
      </w:r>
    </w:p>
    <w:bookmarkEnd w:id="45"/>
    <w:p w14:paraId="5826D6B1" w14:textId="26D33F46" w:rsidR="00994914" w:rsidRPr="00F26CCC" w:rsidRDefault="00994914">
      <w:pPr>
        <w:ind w:firstLine="0"/>
        <w:jc w:val="left"/>
        <w:rPr>
          <w:rFonts w:eastAsiaTheme="majorEastAsia"/>
          <w:b/>
          <w:bCs/>
          <w:color w:val="388600"/>
        </w:rPr>
      </w:pPr>
    </w:p>
    <w:p w14:paraId="00A28A07" w14:textId="7B91B629" w:rsidR="00A95DAC" w:rsidRPr="00F26CCC" w:rsidRDefault="00A95DAC" w:rsidP="0094544E">
      <w:pPr>
        <w:pStyle w:val="Titre2"/>
      </w:pPr>
      <w:bookmarkStart w:id="46" w:name="_Toc208220122"/>
      <w:bookmarkStart w:id="47" w:name="_Hlk82179033"/>
      <w:r w:rsidRPr="00F26CCC">
        <w:t>II.</w:t>
      </w:r>
      <w:r w:rsidR="00437A61">
        <w:t>7</w:t>
      </w:r>
      <w:r w:rsidRPr="00F26CCC">
        <w:t>. Lutte contre le rat musqué</w:t>
      </w:r>
      <w:bookmarkEnd w:id="46"/>
    </w:p>
    <w:p w14:paraId="7695CD90" w14:textId="77777777" w:rsidR="00A95DAC" w:rsidRPr="00A07883" w:rsidRDefault="00A95DAC" w:rsidP="00A95DAC">
      <w:pPr>
        <w:ind w:firstLine="426"/>
      </w:pPr>
      <w:r w:rsidRPr="00A07883">
        <w:t>Une convention cadre, signée lors du comité syndical du 15 décembre 2022 a été établie entre le SMAPI et le GDON pour une durée de 3 ans afin de limiter le développement des rongeurs aquatiques envahissants comme le rat musqué, le long des berges des cours d’eau pour lesquelles le SMAPI a en charge l’entretien.</w:t>
      </w:r>
    </w:p>
    <w:p w14:paraId="6BFBFA4A" w14:textId="7C024B93" w:rsidR="00A95DAC" w:rsidRPr="00A07883" w:rsidRDefault="00A95DAC" w:rsidP="00A95DAC">
      <w:pPr>
        <w:ind w:firstLine="426"/>
      </w:pPr>
      <w:r w:rsidRPr="00A07883">
        <w:t>Au titre de l’année 202</w:t>
      </w:r>
      <w:r w:rsidR="008C7665" w:rsidRPr="00A07883">
        <w:t>4</w:t>
      </w:r>
      <w:r w:rsidRPr="00A07883">
        <w:t xml:space="preserve">, une subvention de </w:t>
      </w:r>
      <w:r w:rsidR="00A609CD" w:rsidRPr="00A07883">
        <w:t>2</w:t>
      </w:r>
      <w:r w:rsidRPr="00A07883">
        <w:t>0 000 € a été allouée au GDON sur présentation des justificatifs circonstanciés au titre de l’année en cours.</w:t>
      </w:r>
    </w:p>
    <w:p w14:paraId="64F010CE" w14:textId="0C7674CF" w:rsidR="0094544E" w:rsidRDefault="008C42C1" w:rsidP="0094544E">
      <w:pPr>
        <w:pStyle w:val="Titre2"/>
      </w:pPr>
      <w:bookmarkStart w:id="48" w:name="_Toc208220123"/>
      <w:r w:rsidRPr="0094544E">
        <w:t>II.</w:t>
      </w:r>
      <w:r w:rsidR="00437A61">
        <w:t>9</w:t>
      </w:r>
      <w:r w:rsidRPr="0094544E">
        <w:t xml:space="preserve">. </w:t>
      </w:r>
      <w:r w:rsidR="0094544E">
        <w:t>L</w:t>
      </w:r>
      <w:r w:rsidR="00C6498C">
        <w:t>a gestion du</w:t>
      </w:r>
      <w:r w:rsidR="0094544E">
        <w:t xml:space="preserve"> </w:t>
      </w:r>
      <w:r w:rsidR="00C6498C">
        <w:t>S</w:t>
      </w:r>
      <w:r w:rsidR="0094544E">
        <w:t>ystème d’</w:t>
      </w:r>
      <w:r w:rsidR="00C6498C">
        <w:t>I</w:t>
      </w:r>
      <w:r w:rsidR="0094544E">
        <w:t xml:space="preserve">nformation </w:t>
      </w:r>
      <w:r w:rsidR="00C6498C">
        <w:t>G</w:t>
      </w:r>
      <w:r w:rsidR="0094544E">
        <w:t>éographique</w:t>
      </w:r>
      <w:r w:rsidR="00C6498C">
        <w:t xml:space="preserve"> (SIG)</w:t>
      </w:r>
      <w:bookmarkEnd w:id="48"/>
    </w:p>
    <w:p w14:paraId="1E126D83" w14:textId="13925D2B" w:rsidR="0094544E" w:rsidRDefault="00437A61" w:rsidP="0094544E">
      <w:r>
        <w:t xml:space="preserve">Le SMAPI gère un système d’information géographique lui permettant de compiler les nombreuses données issues des études ou des partenaires. </w:t>
      </w:r>
    </w:p>
    <w:p w14:paraId="190B5BC4" w14:textId="1845E58F" w:rsidR="00437A61" w:rsidRDefault="00437A61" w:rsidP="0094544E">
      <w:r>
        <w:t xml:space="preserve">Ce système permet de superposer différents enjeux sur le même secteur géographique et </w:t>
      </w:r>
      <w:r w:rsidR="00C6498C">
        <w:t>sert d’</w:t>
      </w:r>
      <w:r>
        <w:t>outil d’accompagnement pour les communes, les EPCI et les partenaires.</w:t>
      </w:r>
    </w:p>
    <w:p w14:paraId="37824F92" w14:textId="2D9914C5" w:rsidR="00087682" w:rsidRDefault="00437A61" w:rsidP="0094544E">
      <w:r>
        <w:t>Ce système intègre</w:t>
      </w:r>
      <w:r w:rsidR="00087682">
        <w:t> :</w:t>
      </w:r>
    </w:p>
    <w:p w14:paraId="74D49CA2" w14:textId="467EC4D5" w:rsidR="00087682" w:rsidRDefault="0072079B" w:rsidP="00087682">
      <w:pPr>
        <w:pStyle w:val="Paragraphedeliste"/>
        <w:numPr>
          <w:ilvl w:val="0"/>
          <w:numId w:val="19"/>
        </w:numPr>
        <w:spacing w:after="120"/>
        <w:ind w:hanging="357"/>
        <w:contextualSpacing w:val="0"/>
      </w:pPr>
      <w:r>
        <w:t>l</w:t>
      </w:r>
      <w:r w:rsidR="00087682">
        <w:t>es</w:t>
      </w:r>
      <w:r w:rsidR="00437A61">
        <w:t xml:space="preserve"> données de base du </w:t>
      </w:r>
      <w:r w:rsidR="00087682">
        <w:t xml:space="preserve">SMAPI </w:t>
      </w:r>
      <w:r w:rsidR="00437A61">
        <w:t>(cours d’eau, ZEC, ouvrages hydrauliques, sondes de mesure,</w:t>
      </w:r>
      <w:r w:rsidR="00087682">
        <w:t xml:space="preserve"> les milieux aquatiques, etc…)</w:t>
      </w:r>
      <w:r>
        <w:t> ;</w:t>
      </w:r>
    </w:p>
    <w:p w14:paraId="066BB8DB" w14:textId="2EEDE966" w:rsidR="00087682" w:rsidRDefault="0072079B" w:rsidP="00087682">
      <w:pPr>
        <w:pStyle w:val="Paragraphedeliste"/>
        <w:numPr>
          <w:ilvl w:val="0"/>
          <w:numId w:val="19"/>
        </w:numPr>
        <w:spacing w:after="120"/>
        <w:ind w:hanging="357"/>
        <w:contextualSpacing w:val="0"/>
      </w:pPr>
      <w:r>
        <w:t>l</w:t>
      </w:r>
      <w:r w:rsidR="00087682">
        <w:t>es données de relief (données LIDAR 2008, 2022, IGN)</w:t>
      </w:r>
      <w:r>
        <w:t> ;</w:t>
      </w:r>
    </w:p>
    <w:p w14:paraId="0319C968" w14:textId="4DFFC829" w:rsidR="00087682" w:rsidRDefault="0072079B" w:rsidP="00087682">
      <w:pPr>
        <w:pStyle w:val="Paragraphedeliste"/>
        <w:numPr>
          <w:ilvl w:val="0"/>
          <w:numId w:val="19"/>
        </w:numPr>
        <w:spacing w:after="120"/>
        <w:ind w:hanging="357"/>
        <w:contextualSpacing w:val="0"/>
      </w:pPr>
      <w:r>
        <w:t>l</w:t>
      </w:r>
      <w:r w:rsidR="00087682">
        <w:t xml:space="preserve">es vues aériennes et les plans </w:t>
      </w:r>
      <w:r w:rsidR="00C6498C">
        <w:t>de l’</w:t>
      </w:r>
      <w:r w:rsidR="00087682">
        <w:t>IGN</w:t>
      </w:r>
      <w:r>
        <w:t> ;</w:t>
      </w:r>
    </w:p>
    <w:p w14:paraId="47672E45" w14:textId="2D10869F" w:rsidR="00437A61" w:rsidRDefault="0072079B" w:rsidP="00087682">
      <w:pPr>
        <w:pStyle w:val="Paragraphedeliste"/>
        <w:numPr>
          <w:ilvl w:val="0"/>
          <w:numId w:val="19"/>
        </w:numPr>
        <w:spacing w:after="120"/>
        <w:ind w:hanging="357"/>
        <w:contextualSpacing w:val="0"/>
      </w:pPr>
      <w:r>
        <w:t>l</w:t>
      </w:r>
      <w:r w:rsidR="00087682">
        <w:t xml:space="preserve">es données </w:t>
      </w:r>
      <w:r w:rsidR="00437A61">
        <w:t>du PPRE</w:t>
      </w:r>
      <w:r w:rsidR="00087682">
        <w:t xml:space="preserve"> (</w:t>
      </w:r>
      <w:r w:rsidR="00C6498C">
        <w:t>d</w:t>
      </w:r>
      <w:r w:rsidR="00087682">
        <w:t>iagnostic et actions de restauration et d’entretien)</w:t>
      </w:r>
      <w:r>
        <w:t> ;</w:t>
      </w:r>
    </w:p>
    <w:p w14:paraId="27FDACA9" w14:textId="055EF025" w:rsidR="00087682" w:rsidRDefault="0072079B" w:rsidP="00087682">
      <w:pPr>
        <w:pStyle w:val="Paragraphedeliste"/>
        <w:numPr>
          <w:ilvl w:val="0"/>
          <w:numId w:val="19"/>
        </w:numPr>
        <w:spacing w:after="120"/>
        <w:ind w:hanging="357"/>
        <w:contextualSpacing w:val="0"/>
      </w:pPr>
      <w:r>
        <w:t>l</w:t>
      </w:r>
      <w:r w:rsidR="00087682">
        <w:t>es données officielles sur les inondations (Atlas des zones inondables</w:t>
      </w:r>
      <w:r>
        <w:t>) ;</w:t>
      </w:r>
      <w:r w:rsidR="00087682">
        <w:t xml:space="preserve"> </w:t>
      </w:r>
    </w:p>
    <w:p w14:paraId="56CBB158" w14:textId="588A59C9" w:rsidR="00087682" w:rsidRDefault="0072079B" w:rsidP="00087682">
      <w:pPr>
        <w:pStyle w:val="Paragraphedeliste"/>
        <w:numPr>
          <w:ilvl w:val="0"/>
          <w:numId w:val="19"/>
        </w:numPr>
        <w:spacing w:after="120"/>
        <w:contextualSpacing w:val="0"/>
      </w:pPr>
      <w:r>
        <w:t>l</w:t>
      </w:r>
      <w:r w:rsidR="00087682">
        <w:t>es données d’urbanisme (Cadastre, PLUI, PLU, servitudes, etc…)</w:t>
      </w:r>
      <w:r>
        <w:t> ;</w:t>
      </w:r>
    </w:p>
    <w:p w14:paraId="31901BB0" w14:textId="722DCCBF" w:rsidR="00087682" w:rsidRDefault="0072079B" w:rsidP="00087682">
      <w:pPr>
        <w:pStyle w:val="Paragraphedeliste"/>
        <w:numPr>
          <w:ilvl w:val="0"/>
          <w:numId w:val="19"/>
        </w:numPr>
        <w:spacing w:after="120"/>
        <w:contextualSpacing w:val="0"/>
      </w:pPr>
      <w:r>
        <w:t>l</w:t>
      </w:r>
      <w:r w:rsidR="00087682">
        <w:t>es données environnementales (Trame verte et bleue, données faune flore, zonages environnementaux, etc…)</w:t>
      </w:r>
      <w:r>
        <w:t> ;</w:t>
      </w:r>
    </w:p>
    <w:p w14:paraId="61547135" w14:textId="3B3C960C" w:rsidR="00C6498C" w:rsidRDefault="0072079B" w:rsidP="00087682">
      <w:pPr>
        <w:pStyle w:val="Paragraphedeliste"/>
        <w:numPr>
          <w:ilvl w:val="0"/>
          <w:numId w:val="19"/>
        </w:numPr>
        <w:spacing w:after="120"/>
        <w:contextualSpacing w:val="0"/>
      </w:pPr>
      <w:r>
        <w:t>l</w:t>
      </w:r>
      <w:r w:rsidR="00C6498C">
        <w:t xml:space="preserve">es données des partenaires (PNR, Sage, </w:t>
      </w:r>
      <w:proofErr w:type="spellStart"/>
      <w:r w:rsidR="00C6498C">
        <w:t>Noréade</w:t>
      </w:r>
      <w:proofErr w:type="spellEnd"/>
      <w:r w:rsidR="00C6498C">
        <w:t>, etc..)</w:t>
      </w:r>
      <w:r w:rsidR="00D05EA2">
        <w:t>.</w:t>
      </w:r>
    </w:p>
    <w:p w14:paraId="46C39C0B" w14:textId="77777777" w:rsidR="006245A1" w:rsidRDefault="006245A1" w:rsidP="00087682">
      <w:pPr>
        <w:spacing w:after="120"/>
      </w:pPr>
    </w:p>
    <w:p w14:paraId="75FFC8A4" w14:textId="10C09292" w:rsidR="00087682" w:rsidRDefault="00087682" w:rsidP="00087682">
      <w:pPr>
        <w:spacing w:after="120"/>
      </w:pPr>
      <w:r>
        <w:t>Le travail autour du SIG consiste à</w:t>
      </w:r>
      <w:r w:rsidR="00C6498C">
        <w:t> :</w:t>
      </w:r>
    </w:p>
    <w:p w14:paraId="1CF14F03" w14:textId="6FF91A7D" w:rsidR="00C6498C" w:rsidRDefault="00D05EA2" w:rsidP="00087682">
      <w:pPr>
        <w:pStyle w:val="Paragraphedeliste"/>
        <w:numPr>
          <w:ilvl w:val="0"/>
          <w:numId w:val="19"/>
        </w:numPr>
        <w:spacing w:after="120"/>
        <w:contextualSpacing w:val="0"/>
      </w:pPr>
      <w:r>
        <w:t>r</w:t>
      </w:r>
      <w:r w:rsidR="00C6498C">
        <w:t>éaliser des cartes de présentations</w:t>
      </w:r>
      <w:r>
        <w:t> ;</w:t>
      </w:r>
    </w:p>
    <w:p w14:paraId="4831E220" w14:textId="4932D2D6" w:rsidR="00C6498C" w:rsidRDefault="00D05EA2" w:rsidP="00C6498C">
      <w:pPr>
        <w:pStyle w:val="Paragraphedeliste"/>
        <w:numPr>
          <w:ilvl w:val="0"/>
          <w:numId w:val="19"/>
        </w:numPr>
        <w:spacing w:after="120"/>
        <w:contextualSpacing w:val="0"/>
      </w:pPr>
      <w:r>
        <w:t>c</w:t>
      </w:r>
      <w:r w:rsidR="00C6498C">
        <w:t>réer des données sur les projets en cours (obstacles, plan de gestion, etc..)</w:t>
      </w:r>
      <w:r>
        <w:t> ;</w:t>
      </w:r>
    </w:p>
    <w:p w14:paraId="4AB3E34C" w14:textId="4FD1B79D" w:rsidR="00087682" w:rsidRDefault="00D05EA2" w:rsidP="00087682">
      <w:pPr>
        <w:pStyle w:val="Paragraphedeliste"/>
        <w:numPr>
          <w:ilvl w:val="0"/>
          <w:numId w:val="19"/>
        </w:numPr>
        <w:spacing w:after="120"/>
        <w:contextualSpacing w:val="0"/>
      </w:pPr>
      <w:r>
        <w:t>m</w:t>
      </w:r>
      <w:r w:rsidR="00087682">
        <w:t>ettre à jour les différentes données</w:t>
      </w:r>
      <w:r w:rsidR="00C6498C">
        <w:t xml:space="preserve"> partenaires (IGN, etc..)</w:t>
      </w:r>
      <w:r>
        <w:t> ;</w:t>
      </w:r>
    </w:p>
    <w:p w14:paraId="722CEDA4" w14:textId="6623F526" w:rsidR="00C6498C" w:rsidRDefault="00D05EA2" w:rsidP="00C6498C">
      <w:pPr>
        <w:pStyle w:val="Paragraphedeliste"/>
        <w:numPr>
          <w:ilvl w:val="0"/>
          <w:numId w:val="19"/>
        </w:numPr>
        <w:spacing w:after="120"/>
        <w:contextualSpacing w:val="0"/>
      </w:pPr>
      <w:r>
        <w:t>a</w:t>
      </w:r>
      <w:r w:rsidR="00C6498C">
        <w:t>nalyser les demandes d’avis sur les projets d’urbanisme</w:t>
      </w:r>
      <w:r>
        <w:t> ;</w:t>
      </w:r>
    </w:p>
    <w:p w14:paraId="7F5C976B" w14:textId="3DE2021C" w:rsidR="00002F20" w:rsidRDefault="00D05EA2" w:rsidP="00087682">
      <w:pPr>
        <w:pStyle w:val="Paragraphedeliste"/>
        <w:numPr>
          <w:ilvl w:val="0"/>
          <w:numId w:val="19"/>
        </w:numPr>
        <w:spacing w:after="120"/>
        <w:contextualSpacing w:val="0"/>
      </w:pPr>
      <w:r>
        <w:t>a</w:t>
      </w:r>
      <w:r w:rsidR="00002F20">
        <w:t>ctualiser le réseau hydrographique général</w:t>
      </w:r>
      <w:r>
        <w:t> ;</w:t>
      </w:r>
    </w:p>
    <w:p w14:paraId="2B98CD53" w14:textId="6702BD9F" w:rsidR="00087682" w:rsidRDefault="00D05EA2" w:rsidP="00087682">
      <w:pPr>
        <w:pStyle w:val="Paragraphedeliste"/>
        <w:numPr>
          <w:ilvl w:val="0"/>
          <w:numId w:val="19"/>
        </w:numPr>
        <w:spacing w:after="120"/>
        <w:contextualSpacing w:val="0"/>
      </w:pPr>
      <w:r>
        <w:t>é</w:t>
      </w:r>
      <w:r w:rsidR="00087682">
        <w:t>changer avec les partenaires SIG</w:t>
      </w:r>
      <w:r>
        <w:t>.</w:t>
      </w:r>
    </w:p>
    <w:p w14:paraId="46F829E5" w14:textId="71D41342" w:rsidR="001E6D8B" w:rsidRDefault="001E6D8B">
      <w:pPr>
        <w:ind w:firstLine="0"/>
        <w:jc w:val="left"/>
        <w:rPr>
          <w:rFonts w:eastAsiaTheme="majorEastAsia"/>
          <w:b/>
          <w:bCs/>
          <w:sz w:val="26"/>
          <w:szCs w:val="26"/>
        </w:rPr>
      </w:pPr>
      <w:r>
        <w:br w:type="page"/>
      </w:r>
      <w:bookmarkStart w:id="49" w:name="_Toc208220124"/>
    </w:p>
    <w:p w14:paraId="22A43FBB" w14:textId="2FCF8398" w:rsidR="008C42C1" w:rsidRPr="0094544E" w:rsidRDefault="00437A61" w:rsidP="0094544E">
      <w:pPr>
        <w:pStyle w:val="Titre2"/>
      </w:pPr>
      <w:r>
        <w:lastRenderedPageBreak/>
        <w:t>10</w:t>
      </w:r>
      <w:r w:rsidR="0094544E">
        <w:t xml:space="preserve"> </w:t>
      </w:r>
      <w:r w:rsidR="008C42C1" w:rsidRPr="0094544E">
        <w:t>Communicatio</w:t>
      </w:r>
      <w:r w:rsidR="008865BD" w:rsidRPr="0094544E">
        <w:t>n</w:t>
      </w:r>
      <w:r w:rsidR="008C42C1" w:rsidRPr="0094544E">
        <w:t>, site internet du SMAPI</w:t>
      </w:r>
      <w:bookmarkEnd w:id="49"/>
      <w:r w:rsidR="008C42C1" w:rsidRPr="0094544E">
        <w:t xml:space="preserve"> </w:t>
      </w:r>
    </w:p>
    <w:p w14:paraId="24327F57" w14:textId="3B12B3F2" w:rsidR="009D1BFE" w:rsidRPr="00A07883" w:rsidRDefault="00887F43" w:rsidP="009D1BFE">
      <w:pPr>
        <w:spacing w:line="276" w:lineRule="auto"/>
        <w:ind w:firstLine="426"/>
      </w:pPr>
      <w:r w:rsidRPr="00A07883">
        <w:t>Au cours de l’année 20</w:t>
      </w:r>
      <w:r w:rsidR="005379DE" w:rsidRPr="00A07883">
        <w:t>24</w:t>
      </w:r>
      <w:r w:rsidRPr="00A07883">
        <w:t xml:space="preserve">, le SMAPI a </w:t>
      </w:r>
      <w:r w:rsidR="007113B0" w:rsidRPr="00A07883">
        <w:t>poursuivi</w:t>
      </w:r>
      <w:r w:rsidRPr="00A07883">
        <w:t xml:space="preserve"> l’alimentation </w:t>
      </w:r>
      <w:r w:rsidR="007113B0" w:rsidRPr="00A07883">
        <w:t xml:space="preserve">de son site internet </w:t>
      </w:r>
      <w:hyperlink r:id="rId18" w:history="1">
        <w:r w:rsidR="007113B0" w:rsidRPr="00A07883">
          <w:rPr>
            <w:rStyle w:val="Lienhypertexte"/>
            <w:color w:val="auto"/>
          </w:rPr>
          <w:t>www.smapi.fr</w:t>
        </w:r>
      </w:hyperlink>
      <w:r w:rsidR="007113B0" w:rsidRPr="00A07883">
        <w:t xml:space="preserve"> en fonction des événements, actualités, actions et travaux entrepris par l</w:t>
      </w:r>
      <w:r w:rsidR="006E6574" w:rsidRPr="00A07883">
        <w:t>e</w:t>
      </w:r>
      <w:r w:rsidR="007113B0" w:rsidRPr="00A07883">
        <w:t xml:space="preserve"> Syndicat.</w:t>
      </w:r>
    </w:p>
    <w:p w14:paraId="0C7885CD" w14:textId="2D573F0B" w:rsidR="009D1BFE" w:rsidRPr="00A07883" w:rsidRDefault="009D1BFE" w:rsidP="009D1BFE">
      <w:pPr>
        <w:spacing w:line="276" w:lineRule="auto"/>
        <w:ind w:firstLine="426"/>
      </w:pPr>
      <w:r w:rsidRPr="00A07883">
        <w:t xml:space="preserve">En </w:t>
      </w:r>
      <w:r w:rsidRPr="00A07883">
        <w:rPr>
          <w:b/>
          <w:bCs/>
        </w:rPr>
        <w:t>2024</w:t>
      </w:r>
      <w:r w:rsidRPr="00A07883">
        <w:t>, le SMAPI a édité deux NEWSLETTER :</w:t>
      </w:r>
    </w:p>
    <w:p w14:paraId="06B1CBCA" w14:textId="77777777" w:rsidR="009D1BFE" w:rsidRPr="00A07883" w:rsidRDefault="009D1BFE" w:rsidP="009D1BFE">
      <w:pPr>
        <w:pStyle w:val="Paragraphedeliste"/>
        <w:numPr>
          <w:ilvl w:val="0"/>
          <w:numId w:val="19"/>
        </w:numPr>
        <w:spacing w:line="276" w:lineRule="auto"/>
      </w:pPr>
      <w:r w:rsidRPr="00A07883">
        <w:t xml:space="preserve">NEWSLETTER n°4 en </w:t>
      </w:r>
      <w:r w:rsidRPr="00A07883">
        <w:rPr>
          <w:b/>
          <w:bCs/>
        </w:rPr>
        <w:t>janvier 2024</w:t>
      </w:r>
      <w:r w:rsidRPr="00A07883">
        <w:t xml:space="preserve"> </w:t>
      </w:r>
    </w:p>
    <w:p w14:paraId="6DE3AE57" w14:textId="77777777" w:rsidR="009D1BFE" w:rsidRPr="00A07883" w:rsidRDefault="009D1BFE" w:rsidP="009D1BFE">
      <w:pPr>
        <w:pStyle w:val="Paragraphedeliste"/>
        <w:numPr>
          <w:ilvl w:val="0"/>
          <w:numId w:val="19"/>
        </w:numPr>
        <w:spacing w:line="276" w:lineRule="auto"/>
      </w:pPr>
      <w:r w:rsidRPr="00A07883">
        <w:t xml:space="preserve">NEWSLETTER n°5 en </w:t>
      </w:r>
      <w:r w:rsidRPr="00A07883">
        <w:rPr>
          <w:b/>
          <w:bCs/>
        </w:rPr>
        <w:t>octobre 2024</w:t>
      </w:r>
    </w:p>
    <w:p w14:paraId="52A43504" w14:textId="7AF40CB9" w:rsidR="009D1BFE" w:rsidRPr="00A07883" w:rsidRDefault="009D1BFE" w:rsidP="009D1BFE">
      <w:pPr>
        <w:spacing w:line="276" w:lineRule="auto"/>
        <w:ind w:firstLine="426"/>
      </w:pPr>
      <w:r w:rsidRPr="00A07883">
        <w:t xml:space="preserve">Ces deux NEWSLETTER ont été diffusées auprès de l’ensemble des délégués titulaires et suppléants du SMAPI, auprès des communes, des techniciens et des élus des EPCI et des principaux partenaires techniques ou financiers du Syndicat. Celles-ci peuvent être consultées sur le site internet du SMAPI : </w:t>
      </w:r>
      <w:hyperlink r:id="rId19" w:history="1">
        <w:r w:rsidR="00092665" w:rsidRPr="00A07883">
          <w:rPr>
            <w:rStyle w:val="Lienhypertexte"/>
            <w:color w:val="auto"/>
          </w:rPr>
          <w:t>www.smapi.fr</w:t>
        </w:r>
      </w:hyperlink>
    </w:p>
    <w:p w14:paraId="61D9A076" w14:textId="47EBABE3" w:rsidR="00092665" w:rsidRPr="00A07883" w:rsidRDefault="00092665" w:rsidP="009D1BFE">
      <w:pPr>
        <w:spacing w:line="276" w:lineRule="auto"/>
        <w:ind w:firstLine="426"/>
      </w:pPr>
      <w:r w:rsidRPr="00A07883">
        <w:t>Des actualités ont été régulièrement publiées sur le site internet</w:t>
      </w:r>
      <w:r w:rsidR="005571B1" w:rsidRPr="00A07883">
        <w:t xml:space="preserve"> du SMAPI.</w:t>
      </w:r>
    </w:p>
    <w:p w14:paraId="58CDFEBD" w14:textId="16A3F714" w:rsidR="003F0B36" w:rsidRPr="00A07883" w:rsidRDefault="003F0B36" w:rsidP="003F0B36">
      <w:pPr>
        <w:spacing w:line="276" w:lineRule="auto"/>
        <w:ind w:firstLine="426"/>
      </w:pPr>
      <w:r w:rsidRPr="00A07883">
        <w:rPr>
          <w:b/>
          <w:bCs/>
        </w:rPr>
        <w:t>Janvier 2024</w:t>
      </w:r>
      <w:r w:rsidRPr="00A07883">
        <w:t xml:space="preserve">, le SMAPI a organisé sa seconde </w:t>
      </w:r>
      <w:r w:rsidRPr="00A07883">
        <w:rPr>
          <w:b/>
          <w:bCs/>
        </w:rPr>
        <w:t>« SMAPI GALETTE</w:t>
      </w:r>
      <w:r w:rsidRPr="00A07883">
        <w:t xml:space="preserve"> » en mairie d’Orchies. Cela a été l’occasion pour le Président du SMAPI de présenter ses vœux 2024, de dresser, sous la forme d’un diaporama imagé, les actions et interventions du Syndicat au titre de l’année 2023, tout en partageant un moment convivial autour d’une galette. </w:t>
      </w:r>
      <w:r w:rsidR="008C7665" w:rsidRPr="00A07883">
        <w:t xml:space="preserve">Le Président Marc Delecluse a présenté un bilan des actions du syndicat accompagné d’une vidéo de présentation qui a été très appréciée. Voir </w:t>
      </w:r>
      <w:hyperlink r:id="rId20" w:history="1">
        <w:r w:rsidR="008C7665" w:rsidRPr="00A07883">
          <w:rPr>
            <w:rStyle w:val="Lienhypertexte"/>
            <w:color w:val="auto"/>
          </w:rPr>
          <w:t>Présentation des actions du SMAPI - Janvier 2024 (youtube.com)</w:t>
        </w:r>
      </w:hyperlink>
    </w:p>
    <w:p w14:paraId="03DA25A2" w14:textId="7FB54413" w:rsidR="004A5151" w:rsidRDefault="003F0B36" w:rsidP="004A5151">
      <w:r w:rsidRPr="00A07883">
        <w:rPr>
          <w:b/>
          <w:bCs/>
        </w:rPr>
        <w:t>Avril 2024</w:t>
      </w:r>
      <w:r w:rsidRPr="00A07883">
        <w:t xml:space="preserve">, </w:t>
      </w:r>
      <w:r w:rsidR="00E23338">
        <w:t>s</w:t>
      </w:r>
      <w:r w:rsidR="004A5151">
        <w:t xml:space="preserve">ur demande du </w:t>
      </w:r>
      <w:r w:rsidR="004A5151" w:rsidRPr="00070F9F">
        <w:t xml:space="preserve">président de la Communauté de communes Pévèle </w:t>
      </w:r>
      <w:proofErr w:type="spellStart"/>
      <w:r w:rsidR="004A5151" w:rsidRPr="00070F9F">
        <w:t>Carembault</w:t>
      </w:r>
      <w:proofErr w:type="spellEnd"/>
      <w:r w:rsidR="004A5151">
        <w:t xml:space="preserve">, M. FOUTRY, également conseiller régional, une visite de la ZEC de </w:t>
      </w:r>
      <w:proofErr w:type="spellStart"/>
      <w:r w:rsidR="004A5151">
        <w:t>Landas</w:t>
      </w:r>
      <w:proofErr w:type="spellEnd"/>
      <w:r w:rsidR="004A5151">
        <w:t xml:space="preserve">-Orchies a été organisée le 15 avril 2024 au profit d’une délégation de la Région des Hauts-de-France conduite par Mme BARISEAU (vice-présidente </w:t>
      </w:r>
      <w:r w:rsidR="004A5151" w:rsidRPr="00070F9F">
        <w:t>en charge de la ruralité, la proximité, les solidarités et de la politique de l’eau</w:t>
      </w:r>
      <w:r w:rsidR="004A5151">
        <w:t xml:space="preserve">) avec la présence de Mme </w:t>
      </w:r>
      <w:r w:rsidR="004A5151" w:rsidRPr="00070F9F">
        <w:t>DORCHIES-BRILLON</w:t>
      </w:r>
      <w:r w:rsidR="004A5151">
        <w:t xml:space="preserve">, de Mme </w:t>
      </w:r>
      <w:r w:rsidR="004A5151" w:rsidRPr="00070F9F">
        <w:t>BOURGHELLE-KOS</w:t>
      </w:r>
      <w:r w:rsidR="004A5151">
        <w:t>, de M. ROHART (conseiller régional et maire d’Orchies), de M. CHOCRAU</w:t>
      </w:r>
      <w:r w:rsidR="00A07883">
        <w:t>X</w:t>
      </w:r>
      <w:r w:rsidR="004A5151">
        <w:t xml:space="preserve"> (</w:t>
      </w:r>
      <w:r w:rsidR="004A5151" w:rsidRPr="00064FB2">
        <w:t>maire de Cappelle-en-Pévèle, vice-président en charge de l’environnement, de la biodiversité et de la politique de l'eau</w:t>
      </w:r>
      <w:r w:rsidR="004A5151" w:rsidRPr="00683875">
        <w:t xml:space="preserve"> </w:t>
      </w:r>
      <w:r w:rsidR="004A5151" w:rsidRPr="00070F9F">
        <w:t xml:space="preserve">de la Communauté de communes Pévèle </w:t>
      </w:r>
      <w:proofErr w:type="spellStart"/>
      <w:r w:rsidR="004A5151" w:rsidRPr="00070F9F">
        <w:t>Carembault</w:t>
      </w:r>
      <w:proofErr w:type="spellEnd"/>
      <w:r w:rsidR="004A5151">
        <w:t xml:space="preserve">) ainsi que de M. BRIDAULT (maire de Beuvry-la-Forêt) et de M. DERACHE (conseiller municipal et adjoint aux travaux à la commune d’Orchies). </w:t>
      </w:r>
    </w:p>
    <w:p w14:paraId="62E26063" w14:textId="77777777" w:rsidR="004A5151" w:rsidRDefault="004A5151" w:rsidP="004A5151">
      <w:r>
        <w:t>Le fonctionnement de cette ZEC créée récemment (2019) avec le soutien de la Région des Hauts-de-France, de l’Agence de l’Eau Artois-Picardie et de l’Union Européenne via le fonds européen FEDER a été détaillé aux élus régionaux considérant leurs souhaits de comprendre comment les syndicats intercommunaux compétents en matière de GEMAPI mènent leurs actions de prévention des inondations.</w:t>
      </w:r>
    </w:p>
    <w:p w14:paraId="596DBFAA" w14:textId="46DFED9D" w:rsidR="00E23338" w:rsidRDefault="00E23338" w:rsidP="0032736F">
      <w:pPr>
        <w:spacing w:line="276" w:lineRule="auto"/>
        <w:ind w:firstLine="426"/>
        <w:rPr>
          <w:color w:val="EE0000"/>
        </w:rPr>
      </w:pPr>
    </w:p>
    <w:p w14:paraId="23532FF2" w14:textId="77436C8C" w:rsidR="004A5151" w:rsidRPr="00225CBE" w:rsidRDefault="004A5151" w:rsidP="003B3F4D">
      <w:pPr>
        <w:spacing w:line="276" w:lineRule="auto"/>
        <w:ind w:firstLine="426"/>
        <w:rPr>
          <w:sz w:val="20"/>
          <w:szCs w:val="20"/>
        </w:rPr>
      </w:pPr>
      <w:r>
        <w:rPr>
          <w:color w:val="EE0000"/>
        </w:rPr>
        <w:t xml:space="preserve">  </w:t>
      </w:r>
    </w:p>
    <w:p w14:paraId="330F3940" w14:textId="7E151113" w:rsidR="002819C5" w:rsidRPr="00A07883" w:rsidRDefault="002819C5" w:rsidP="0032736F">
      <w:pPr>
        <w:spacing w:line="276" w:lineRule="auto"/>
        <w:ind w:firstLine="426"/>
        <w:rPr>
          <w:b/>
          <w:bCs/>
        </w:rPr>
      </w:pPr>
      <w:r w:rsidRPr="00A07883">
        <w:rPr>
          <w:b/>
          <w:bCs/>
        </w:rPr>
        <w:t>Mai 2024, inauguration de la réouverture de la pêche à la Puchoie</w:t>
      </w:r>
    </w:p>
    <w:p w14:paraId="614B8D57" w14:textId="77777777" w:rsidR="002819C5" w:rsidRPr="00A07883" w:rsidRDefault="002819C5" w:rsidP="0032736F">
      <w:pPr>
        <w:spacing w:line="276" w:lineRule="auto"/>
        <w:ind w:firstLine="426"/>
        <w:rPr>
          <w:b/>
          <w:bCs/>
        </w:rPr>
      </w:pPr>
    </w:p>
    <w:p w14:paraId="139F868D" w14:textId="23B491D6" w:rsidR="00424ACA" w:rsidRPr="00A07883" w:rsidRDefault="00424ACA" w:rsidP="0032736F">
      <w:pPr>
        <w:spacing w:line="276" w:lineRule="auto"/>
        <w:ind w:firstLine="426"/>
      </w:pPr>
      <w:r w:rsidRPr="00A07883">
        <w:rPr>
          <w:b/>
          <w:bCs/>
        </w:rPr>
        <w:t>Juin 2024</w:t>
      </w:r>
      <w:r w:rsidRPr="00A07883">
        <w:t>, visite de plusieurs Zones d’Immersion Temporaires (ZIT) en Belgique avec la Région Wallonne.</w:t>
      </w:r>
    </w:p>
    <w:p w14:paraId="25E63312" w14:textId="27DD14B6" w:rsidR="005379DE" w:rsidRPr="00A07883" w:rsidRDefault="00424ACA" w:rsidP="00424ACA">
      <w:pPr>
        <w:spacing w:line="276" w:lineRule="auto"/>
        <w:ind w:firstLine="426"/>
      </w:pPr>
      <w:r w:rsidRPr="00A07883">
        <w:rPr>
          <w:b/>
          <w:bCs/>
        </w:rPr>
        <w:lastRenderedPageBreak/>
        <w:t>Octobre 2024</w:t>
      </w:r>
      <w:r w:rsidRPr="00A07883">
        <w:t xml:space="preserve">, organisation de la première </w:t>
      </w:r>
      <w:r w:rsidR="005379DE" w:rsidRPr="00A07883">
        <w:t>SMAPI Rando</w:t>
      </w:r>
      <w:r w:rsidRPr="00A07883">
        <w:t xml:space="preserve"> sur le secteur de l’aval du courant du Décours et de la Traitoire entre Thun-Saint-Amand et </w:t>
      </w:r>
      <w:proofErr w:type="spellStart"/>
      <w:r w:rsidRPr="00A07883">
        <w:t>Mortagne</w:t>
      </w:r>
      <w:proofErr w:type="spellEnd"/>
      <w:r w:rsidRPr="00A07883">
        <w:t xml:space="preserve"> du Nord.</w:t>
      </w:r>
    </w:p>
    <w:p w14:paraId="2AC87950" w14:textId="77777777" w:rsidR="0088020F" w:rsidRPr="00A07883" w:rsidRDefault="0088020F" w:rsidP="0088020F">
      <w:pPr>
        <w:pStyle w:val="Textbody"/>
        <w:rPr>
          <w:rFonts w:ascii="Arial" w:hAnsi="Arial" w:cs="Arial"/>
          <w:color w:val="7030A0"/>
          <w:sz w:val="22"/>
          <w:szCs w:val="22"/>
        </w:rPr>
      </w:pPr>
      <w:r w:rsidRPr="00A07883">
        <w:rPr>
          <w:rFonts w:ascii="Arial" w:hAnsi="Arial" w:cs="Arial"/>
          <w:color w:val="7030A0"/>
          <w:sz w:val="22"/>
          <w:szCs w:val="22"/>
        </w:rPr>
        <w:t xml:space="preserve">Le SMAPI a organisé le vendredi 11 octobre 2024 une « SMAPI Rando » sur la Scarpe à l’aval de l’Ecluse de Thun-Saint-Amand. </w:t>
      </w:r>
    </w:p>
    <w:p w14:paraId="67E2CE86" w14:textId="77777777" w:rsidR="0088020F" w:rsidRPr="00A07883" w:rsidRDefault="0088020F" w:rsidP="00D05EA2">
      <w:pPr>
        <w:pStyle w:val="Textbody"/>
        <w:jc w:val="both"/>
        <w:rPr>
          <w:rFonts w:ascii="Arial" w:hAnsi="Arial" w:cs="Arial"/>
          <w:sz w:val="22"/>
          <w:szCs w:val="22"/>
        </w:rPr>
      </w:pPr>
      <w:r w:rsidRPr="00A07883">
        <w:rPr>
          <w:rFonts w:ascii="Arial" w:hAnsi="Arial" w:cs="Arial"/>
          <w:sz w:val="22"/>
          <w:szCs w:val="22"/>
        </w:rPr>
        <w:t xml:space="preserve">L’objectif était de sensibiliser le public aux enjeux en matière de milieux aquatiques en présentant notamment les 3 trois types de passes à poissons présents sur ce tronçon : </w:t>
      </w:r>
    </w:p>
    <w:p w14:paraId="0319CA11" w14:textId="0C4DA3AF" w:rsidR="0088020F" w:rsidRPr="00A07883" w:rsidRDefault="00D05EA2" w:rsidP="0088020F">
      <w:pPr>
        <w:pStyle w:val="Textbody"/>
        <w:numPr>
          <w:ilvl w:val="1"/>
          <w:numId w:val="36"/>
        </w:numPr>
        <w:ind w:left="993"/>
        <w:rPr>
          <w:rFonts w:ascii="Arial" w:hAnsi="Arial" w:cs="Arial"/>
          <w:sz w:val="22"/>
          <w:szCs w:val="22"/>
        </w:rPr>
      </w:pPr>
      <w:r w:rsidRPr="00A07883">
        <w:rPr>
          <w:rFonts w:ascii="Arial" w:hAnsi="Arial" w:cs="Arial"/>
          <w:sz w:val="22"/>
          <w:szCs w:val="22"/>
        </w:rPr>
        <w:t>l</w:t>
      </w:r>
      <w:r w:rsidR="0088020F" w:rsidRPr="00A07883">
        <w:rPr>
          <w:rFonts w:ascii="Arial" w:hAnsi="Arial" w:cs="Arial"/>
          <w:sz w:val="22"/>
          <w:szCs w:val="22"/>
        </w:rPr>
        <w:t>a Passe à Poisson de contournement de la lame de Thun sur le Décours</w:t>
      </w:r>
      <w:r w:rsidRPr="00A07883">
        <w:rPr>
          <w:rFonts w:ascii="Arial" w:hAnsi="Arial" w:cs="Arial"/>
          <w:sz w:val="22"/>
          <w:szCs w:val="22"/>
        </w:rPr>
        <w:t> ;</w:t>
      </w:r>
    </w:p>
    <w:p w14:paraId="0F69AA6C" w14:textId="7329524B" w:rsidR="0088020F" w:rsidRPr="00A07883" w:rsidRDefault="00D05EA2" w:rsidP="0088020F">
      <w:pPr>
        <w:pStyle w:val="Textbody"/>
        <w:numPr>
          <w:ilvl w:val="1"/>
          <w:numId w:val="36"/>
        </w:numPr>
        <w:ind w:left="993"/>
        <w:rPr>
          <w:rFonts w:ascii="Arial" w:hAnsi="Arial" w:cs="Arial"/>
          <w:sz w:val="22"/>
          <w:szCs w:val="22"/>
        </w:rPr>
      </w:pPr>
      <w:r w:rsidRPr="00A07883">
        <w:rPr>
          <w:rFonts w:ascii="Arial" w:hAnsi="Arial" w:cs="Arial"/>
          <w:sz w:val="22"/>
          <w:szCs w:val="22"/>
        </w:rPr>
        <w:t>l</w:t>
      </w:r>
      <w:r w:rsidR="0088020F" w:rsidRPr="00A07883">
        <w:rPr>
          <w:rFonts w:ascii="Arial" w:hAnsi="Arial" w:cs="Arial"/>
          <w:sz w:val="22"/>
          <w:szCs w:val="22"/>
        </w:rPr>
        <w:t>a passe à poisson de contournement de l’écluse de Thun sur la Scarpe</w:t>
      </w:r>
      <w:r w:rsidRPr="00A07883">
        <w:rPr>
          <w:rFonts w:ascii="Arial" w:hAnsi="Arial" w:cs="Arial"/>
          <w:sz w:val="22"/>
          <w:szCs w:val="22"/>
        </w:rPr>
        <w:t> ;</w:t>
      </w:r>
    </w:p>
    <w:p w14:paraId="63BBA636" w14:textId="7F399B1C" w:rsidR="0088020F" w:rsidRPr="00A07883" w:rsidRDefault="00D05EA2" w:rsidP="0088020F">
      <w:pPr>
        <w:pStyle w:val="Textbody"/>
        <w:numPr>
          <w:ilvl w:val="1"/>
          <w:numId w:val="36"/>
        </w:numPr>
        <w:ind w:left="993"/>
        <w:rPr>
          <w:rFonts w:ascii="Arial" w:hAnsi="Arial" w:cs="Arial"/>
          <w:sz w:val="22"/>
          <w:szCs w:val="22"/>
        </w:rPr>
      </w:pPr>
      <w:r w:rsidRPr="00A07883">
        <w:rPr>
          <w:rFonts w:ascii="Arial" w:hAnsi="Arial" w:cs="Arial"/>
          <w:sz w:val="22"/>
          <w:szCs w:val="22"/>
        </w:rPr>
        <w:t>l</w:t>
      </w:r>
      <w:r w:rsidR="0088020F" w:rsidRPr="00A07883">
        <w:rPr>
          <w:rFonts w:ascii="Arial" w:hAnsi="Arial" w:cs="Arial"/>
          <w:sz w:val="22"/>
          <w:szCs w:val="22"/>
        </w:rPr>
        <w:t xml:space="preserve">es aménagements de seuils à la confluence avec la Traitoire. </w:t>
      </w:r>
    </w:p>
    <w:p w14:paraId="30E44035" w14:textId="77777777" w:rsidR="0088020F" w:rsidRPr="00A07883" w:rsidRDefault="0088020F" w:rsidP="00D05EA2">
      <w:pPr>
        <w:pStyle w:val="Textbody"/>
        <w:jc w:val="both"/>
        <w:rPr>
          <w:rFonts w:ascii="Arial" w:hAnsi="Arial" w:cs="Arial"/>
          <w:sz w:val="22"/>
          <w:szCs w:val="22"/>
        </w:rPr>
      </w:pPr>
      <w:r w:rsidRPr="00A07883">
        <w:rPr>
          <w:rFonts w:ascii="Arial" w:hAnsi="Arial" w:cs="Arial"/>
          <w:sz w:val="22"/>
          <w:szCs w:val="22"/>
        </w:rPr>
        <w:t xml:space="preserve">L’animation a également était l’occasion de sensibiliser les participants à la gestion des niveaux d’eau pour la gestion des inondations et le maintien du niveau d’étiage dans le cours d’eau. </w:t>
      </w:r>
    </w:p>
    <w:p w14:paraId="3F7FFBE2" w14:textId="77777777" w:rsidR="0088020F" w:rsidRPr="00A07883" w:rsidRDefault="0088020F" w:rsidP="0088020F">
      <w:pPr>
        <w:pStyle w:val="Textbody"/>
        <w:rPr>
          <w:rFonts w:ascii="Arial" w:hAnsi="Arial" w:cs="Arial"/>
          <w:sz w:val="22"/>
          <w:szCs w:val="22"/>
        </w:rPr>
      </w:pPr>
      <w:r w:rsidRPr="00A07883">
        <w:rPr>
          <w:rFonts w:ascii="Arial" w:hAnsi="Arial" w:cs="Arial"/>
          <w:sz w:val="22"/>
          <w:szCs w:val="22"/>
        </w:rPr>
        <w:t>L’invitation a rassemblé une quinzaine d’élus et de partenaires.</w:t>
      </w:r>
    </w:p>
    <w:p w14:paraId="2BEEE3A5" w14:textId="712CFF06" w:rsidR="0088020F" w:rsidRDefault="0088020F" w:rsidP="00D05EA2">
      <w:pPr>
        <w:pStyle w:val="Textbody"/>
        <w:jc w:val="both"/>
        <w:rPr>
          <w:rFonts w:ascii="Arial" w:hAnsi="Arial" w:cs="Arial"/>
          <w:sz w:val="22"/>
          <w:szCs w:val="22"/>
        </w:rPr>
      </w:pPr>
      <w:r w:rsidRPr="00A07883">
        <w:rPr>
          <w:rFonts w:ascii="Arial" w:hAnsi="Arial" w:cs="Arial"/>
          <w:sz w:val="22"/>
          <w:szCs w:val="22"/>
        </w:rPr>
        <w:t>La demi-journée a fait l’objet d’un article de presse dans l’observateur de l’Amandinois</w:t>
      </w:r>
      <w:r w:rsidR="00D05EA2" w:rsidRPr="00A07883">
        <w:rPr>
          <w:rFonts w:ascii="Arial" w:hAnsi="Arial" w:cs="Arial"/>
          <w:sz w:val="22"/>
          <w:szCs w:val="22"/>
        </w:rPr>
        <w:t>.</w:t>
      </w:r>
    </w:p>
    <w:p w14:paraId="1FC227A7" w14:textId="77777777" w:rsidR="00A07883" w:rsidRPr="00A07883" w:rsidRDefault="00A07883" w:rsidP="00D05EA2">
      <w:pPr>
        <w:pStyle w:val="Textbody"/>
        <w:jc w:val="both"/>
        <w:rPr>
          <w:rFonts w:ascii="Arial" w:hAnsi="Arial" w:cs="Arial"/>
          <w:sz w:val="22"/>
          <w:szCs w:val="22"/>
        </w:rPr>
      </w:pPr>
    </w:p>
    <w:p w14:paraId="23077CCB" w14:textId="3EB03BAE" w:rsidR="005379DE" w:rsidRPr="00A07883" w:rsidRDefault="009D1BFE" w:rsidP="005379DE">
      <w:pPr>
        <w:spacing w:line="276" w:lineRule="auto"/>
        <w:ind w:firstLine="0"/>
      </w:pPr>
      <w:r w:rsidRPr="00A07883">
        <w:t>Par ailleurs, des missions de vols en</w:t>
      </w:r>
      <w:r w:rsidR="005379DE" w:rsidRPr="00A07883">
        <w:t xml:space="preserve"> drone et </w:t>
      </w:r>
      <w:r w:rsidRPr="00A07883">
        <w:t xml:space="preserve">la </w:t>
      </w:r>
      <w:r w:rsidR="005379DE" w:rsidRPr="00A07883">
        <w:t xml:space="preserve">création de vidéos par la société </w:t>
      </w:r>
      <w:proofErr w:type="spellStart"/>
      <w:r w:rsidR="005379DE" w:rsidRPr="00A07883">
        <w:t>Hellix-Ir</w:t>
      </w:r>
      <w:proofErr w:type="spellEnd"/>
      <w:r w:rsidRPr="00A07883">
        <w:t xml:space="preserve"> ont été programmées sur plusieurs cours d’eau de notre territoire, sur nos principaux ouvrages hydrauliques comme les stations de relevage du Canal Broutin à Millonfosse, de l’Anguille à Saint-Amand-les-Eaux, de Saint-Charles à </w:t>
      </w:r>
      <w:proofErr w:type="spellStart"/>
      <w:r w:rsidRPr="00A07883">
        <w:t>Flines</w:t>
      </w:r>
      <w:proofErr w:type="spellEnd"/>
      <w:r w:rsidRPr="00A07883">
        <w:t xml:space="preserve"> lès </w:t>
      </w:r>
      <w:proofErr w:type="spellStart"/>
      <w:r w:rsidRPr="00A07883">
        <w:t>Mortagne</w:t>
      </w:r>
      <w:proofErr w:type="spellEnd"/>
      <w:r w:rsidRPr="00A07883">
        <w:t xml:space="preserve">, ainsi que pour le suivi des premiers travaux d’aménagement des deux </w:t>
      </w:r>
      <w:proofErr w:type="spellStart"/>
      <w:r w:rsidRPr="00A07883">
        <w:t>ZECs</w:t>
      </w:r>
      <w:proofErr w:type="spellEnd"/>
      <w:r w:rsidRPr="00A07883">
        <w:t xml:space="preserve"> de Lecelles et Rumegies.</w:t>
      </w:r>
    </w:p>
    <w:p w14:paraId="5327A48A" w14:textId="77777777" w:rsidR="0088020F" w:rsidRPr="00F749E9" w:rsidRDefault="0088020F" w:rsidP="0088020F">
      <w:pPr>
        <w:spacing w:line="276" w:lineRule="auto"/>
        <w:ind w:firstLine="426"/>
      </w:pPr>
      <w:r w:rsidRPr="00F749E9">
        <w:t>Vidéo Drones en 2024</w:t>
      </w:r>
    </w:p>
    <w:p w14:paraId="518C6146" w14:textId="7D53F7D1" w:rsidR="009D1BFE" w:rsidRPr="00F749E9" w:rsidRDefault="009D1BFE" w:rsidP="005379DE">
      <w:pPr>
        <w:spacing w:line="276" w:lineRule="auto"/>
        <w:ind w:firstLine="0"/>
      </w:pPr>
      <w:r w:rsidRPr="00F749E9">
        <w:t xml:space="preserve">Le chantier des </w:t>
      </w:r>
      <w:proofErr w:type="spellStart"/>
      <w:r w:rsidRPr="00F749E9">
        <w:t>ZECs</w:t>
      </w:r>
      <w:proofErr w:type="spellEnd"/>
      <w:r w:rsidRPr="00F749E9">
        <w:t xml:space="preserve"> de l’</w:t>
      </w:r>
      <w:proofErr w:type="spellStart"/>
      <w:r w:rsidRPr="00F749E9">
        <w:t>Elnon</w:t>
      </w:r>
      <w:proofErr w:type="spellEnd"/>
      <w:r w:rsidRPr="00F749E9">
        <w:t xml:space="preserve"> va faire l’objet d’un suivi par drone régulier afin de pouvoir restituer dans le détail, l’avancement du chantier.</w:t>
      </w:r>
    </w:p>
    <w:p w14:paraId="48DBE931" w14:textId="453E002A" w:rsidR="001F204E" w:rsidRPr="00F749E9" w:rsidRDefault="001F204E" w:rsidP="005379DE">
      <w:pPr>
        <w:spacing w:line="276" w:lineRule="auto"/>
        <w:ind w:firstLine="0"/>
      </w:pPr>
      <w:r w:rsidRPr="00F749E9">
        <w:t>Un film a été réalisé pour présenter nos travaux.</w:t>
      </w:r>
    </w:p>
    <w:p w14:paraId="3FE9BC6A" w14:textId="77777777" w:rsidR="001F204E" w:rsidRPr="00F749E9" w:rsidRDefault="001F204E" w:rsidP="006B1C9A">
      <w:pPr>
        <w:ind w:firstLine="0"/>
        <w:jc w:val="left"/>
        <w:rPr>
          <w:rFonts w:ascii="Calibri" w:hAnsi="Calibri" w:cs="Calibri"/>
        </w:rPr>
      </w:pPr>
      <w:r w:rsidRPr="00F749E9">
        <w:rPr>
          <w:rFonts w:ascii="Calibri" w:hAnsi="Calibri" w:cs="Calibri"/>
        </w:rPr>
        <w:t xml:space="preserve">Lien </w:t>
      </w:r>
      <w:hyperlink r:id="rId21" w:history="1">
        <w:r w:rsidRPr="00F749E9">
          <w:rPr>
            <w:rStyle w:val="Lienhypertexte"/>
            <w:rFonts w:ascii="Calibri" w:hAnsi="Calibri" w:cs="Calibri"/>
            <w:color w:val="auto"/>
          </w:rPr>
          <w:t>https://youtu.be/3xqOAbX6zXw</w:t>
        </w:r>
      </w:hyperlink>
    </w:p>
    <w:p w14:paraId="6555FAA4" w14:textId="77777777" w:rsidR="0088020F" w:rsidRPr="00F749E9" w:rsidRDefault="0088020F" w:rsidP="0088020F">
      <w:pPr>
        <w:pStyle w:val="Textbody"/>
        <w:keepNext/>
        <w:rPr>
          <w:rFonts w:ascii="Arial" w:hAnsi="Arial" w:cs="Arial"/>
          <w:sz w:val="22"/>
          <w:szCs w:val="22"/>
        </w:rPr>
      </w:pPr>
      <w:r w:rsidRPr="00F749E9">
        <w:rPr>
          <w:rFonts w:ascii="Arial" w:hAnsi="Arial" w:cs="Arial"/>
          <w:sz w:val="22"/>
          <w:szCs w:val="22"/>
        </w:rPr>
        <w:t xml:space="preserve">2 vidéos </w:t>
      </w:r>
      <w:proofErr w:type="spellStart"/>
      <w:r w:rsidRPr="00F749E9">
        <w:rPr>
          <w:rFonts w:ascii="Arial" w:hAnsi="Arial" w:cs="Arial"/>
          <w:sz w:val="22"/>
          <w:szCs w:val="22"/>
        </w:rPr>
        <w:t>drônes</w:t>
      </w:r>
      <w:proofErr w:type="spellEnd"/>
      <w:r w:rsidRPr="00F749E9">
        <w:rPr>
          <w:rFonts w:ascii="Arial" w:hAnsi="Arial" w:cs="Arial"/>
          <w:sz w:val="22"/>
          <w:szCs w:val="22"/>
        </w:rPr>
        <w:t xml:space="preserve"> ont été tournées pour valoriser les passes à poissons de la Traitoire et du Décours en avril et octobre 2024</w:t>
      </w:r>
    </w:p>
    <w:p w14:paraId="2E7D56F2" w14:textId="5289D217" w:rsidR="0088020F" w:rsidRPr="00F749E9" w:rsidRDefault="0088020F" w:rsidP="0088020F">
      <w:pPr>
        <w:pStyle w:val="Textbody"/>
        <w:keepNext/>
        <w:rPr>
          <w:rFonts w:ascii="Arial" w:hAnsi="Arial" w:cs="Arial"/>
          <w:color w:val="7030A0"/>
          <w:sz w:val="22"/>
          <w:szCs w:val="22"/>
        </w:rPr>
      </w:pPr>
      <w:r w:rsidRPr="00F749E9">
        <w:rPr>
          <w:rFonts w:ascii="Arial" w:hAnsi="Arial" w:cs="Arial"/>
          <w:sz w:val="22"/>
          <w:szCs w:val="22"/>
        </w:rPr>
        <w:t xml:space="preserve">Les vidéos sont en annexe </w:t>
      </w:r>
      <w:r w:rsidRPr="00F749E9">
        <w:rPr>
          <w:rFonts w:ascii="Arial" w:hAnsi="Arial" w:cs="Arial"/>
          <w:color w:val="7030A0"/>
          <w:sz w:val="22"/>
          <w:szCs w:val="22"/>
        </w:rPr>
        <w:t>13</w:t>
      </w:r>
    </w:p>
    <w:p w14:paraId="2CE10524" w14:textId="032A76A4" w:rsidR="0088020F" w:rsidRPr="00006241" w:rsidRDefault="0088020F" w:rsidP="0088020F">
      <w:pPr>
        <w:spacing w:line="276" w:lineRule="auto"/>
        <w:ind w:firstLine="426"/>
      </w:pPr>
      <w:r w:rsidRPr="00006241">
        <w:t>Pose panneaux de communication sur les ZEC</w:t>
      </w:r>
      <w:r w:rsidRPr="00006241">
        <w:tab/>
        <w:t>4 574,40 €</w:t>
      </w:r>
      <w:r w:rsidRPr="00006241">
        <w:tab/>
      </w:r>
    </w:p>
    <w:p w14:paraId="4F8F1131" w14:textId="77777777" w:rsidR="0088020F" w:rsidRDefault="0088020F" w:rsidP="0088020F">
      <w:pPr>
        <w:spacing w:line="276" w:lineRule="auto"/>
        <w:ind w:firstLine="426"/>
        <w:rPr>
          <w:color w:val="7030A0"/>
        </w:rPr>
      </w:pPr>
      <w:r w:rsidRPr="00006241">
        <w:t xml:space="preserve">Pose de panneau </w:t>
      </w:r>
      <w:proofErr w:type="spellStart"/>
      <w:r w:rsidRPr="00006241">
        <w:t>Hertain</w:t>
      </w:r>
      <w:proofErr w:type="spellEnd"/>
    </w:p>
    <w:p w14:paraId="29A8A275" w14:textId="77777777" w:rsidR="00505B32" w:rsidRDefault="00505B32" w:rsidP="0088020F">
      <w:pPr>
        <w:spacing w:line="276" w:lineRule="auto"/>
        <w:ind w:firstLine="426"/>
        <w:rPr>
          <w:color w:val="7030A0"/>
        </w:rPr>
      </w:pPr>
    </w:p>
    <w:p w14:paraId="0F70BFBF" w14:textId="77777777" w:rsidR="004F6EF0" w:rsidRDefault="004F6EF0">
      <w:pPr>
        <w:ind w:firstLine="0"/>
        <w:jc w:val="left"/>
      </w:pPr>
      <w:r>
        <w:br w:type="page"/>
      </w:r>
    </w:p>
    <w:p w14:paraId="7A66B546" w14:textId="0E500061" w:rsidR="00843B5A" w:rsidRPr="00006241" w:rsidRDefault="008E2ECA" w:rsidP="008E2ECA">
      <w:pPr>
        <w:pStyle w:val="Titre1"/>
        <w:rPr>
          <w:rFonts w:ascii="Arial" w:hAnsi="Arial" w:cs="Arial"/>
        </w:rPr>
      </w:pPr>
      <w:bookmarkStart w:id="50" w:name="_Toc208220126"/>
      <w:r w:rsidRPr="00006241">
        <w:rPr>
          <w:rFonts w:ascii="Arial" w:hAnsi="Arial" w:cs="Arial"/>
        </w:rPr>
        <w:lastRenderedPageBreak/>
        <w:t>3</w:t>
      </w:r>
      <w:r w:rsidRPr="00006241">
        <w:rPr>
          <w:rFonts w:ascii="Arial" w:hAnsi="Arial" w:cs="Arial"/>
          <w:vertAlign w:val="superscript"/>
        </w:rPr>
        <w:t>EME</w:t>
      </w:r>
      <w:r w:rsidRPr="00006241">
        <w:rPr>
          <w:rFonts w:ascii="Arial" w:hAnsi="Arial" w:cs="Arial"/>
        </w:rPr>
        <w:t xml:space="preserve"> PARTIE</w:t>
      </w:r>
      <w:r w:rsidR="00E03AC0" w:rsidRPr="00006241">
        <w:rPr>
          <w:rFonts w:ascii="Arial" w:hAnsi="Arial" w:cs="Arial"/>
        </w:rPr>
        <w:t xml:space="preserve"> - </w:t>
      </w:r>
      <w:r w:rsidRPr="00006241">
        <w:rPr>
          <w:rFonts w:ascii="Arial" w:hAnsi="Arial" w:cs="Arial"/>
        </w:rPr>
        <w:t>RAPPORT FINANCIER</w:t>
      </w:r>
      <w:bookmarkEnd w:id="50"/>
      <w:r w:rsidRPr="00006241">
        <w:rPr>
          <w:rFonts w:ascii="Arial" w:hAnsi="Arial" w:cs="Arial"/>
        </w:rPr>
        <w:t xml:space="preserve"> </w:t>
      </w:r>
    </w:p>
    <w:p w14:paraId="3CA70B64" w14:textId="77777777" w:rsidR="001E4DED" w:rsidRPr="00006241" w:rsidRDefault="001E4DED" w:rsidP="001E4DED"/>
    <w:p w14:paraId="6FD8BCFC" w14:textId="0403D6E2" w:rsidR="001470EF" w:rsidRPr="00006241" w:rsidRDefault="001E4DED" w:rsidP="0094544E">
      <w:pPr>
        <w:pStyle w:val="Titre2"/>
        <w:rPr>
          <w:rFonts w:eastAsia="Times New Roman"/>
          <w:lang w:eastAsia="fr-FR"/>
        </w:rPr>
      </w:pPr>
      <w:bookmarkStart w:id="51" w:name="_Toc208220127"/>
      <w:bookmarkEnd w:id="47"/>
      <w:r w:rsidRPr="00006241">
        <w:rPr>
          <w:rFonts w:eastAsia="Times New Roman"/>
          <w:lang w:eastAsia="fr-FR"/>
        </w:rPr>
        <w:t>I</w:t>
      </w:r>
      <w:r w:rsidR="0041481C" w:rsidRPr="00006241">
        <w:rPr>
          <w:rFonts w:eastAsia="Times New Roman"/>
          <w:lang w:eastAsia="fr-FR"/>
        </w:rPr>
        <w:t>II</w:t>
      </w:r>
      <w:r w:rsidR="001470EF" w:rsidRPr="00006241">
        <w:rPr>
          <w:rFonts w:eastAsia="Times New Roman"/>
          <w:lang w:eastAsia="fr-FR"/>
        </w:rPr>
        <w:t>.1. La participation des EPCI</w:t>
      </w:r>
      <w:r w:rsidR="00301E91" w:rsidRPr="00006241">
        <w:rPr>
          <w:rFonts w:eastAsia="Times New Roman"/>
          <w:lang w:eastAsia="fr-FR"/>
        </w:rPr>
        <w:t> :</w:t>
      </w:r>
      <w:bookmarkEnd w:id="51"/>
    </w:p>
    <w:p w14:paraId="08F2C3FD" w14:textId="708E4654" w:rsidR="001470EF" w:rsidRPr="00006241" w:rsidRDefault="001470EF" w:rsidP="000F7E2C">
      <w:pPr>
        <w:shd w:val="clear" w:color="auto" w:fill="FFFFFF"/>
        <w:spacing w:before="100" w:beforeAutospacing="1" w:after="100" w:afterAutospacing="1" w:line="240" w:lineRule="atLeast"/>
        <w:ind w:firstLine="426"/>
        <w:rPr>
          <w:rFonts w:eastAsia="Times New Roman"/>
          <w:lang w:eastAsia="fr-FR"/>
        </w:rPr>
      </w:pPr>
      <w:r w:rsidRPr="00006241">
        <w:rPr>
          <w:rFonts w:eastAsia="Times New Roman"/>
          <w:lang w:eastAsia="fr-FR"/>
        </w:rPr>
        <w:t xml:space="preserve">La participation des EPCI a ainsi évolué depuis </w:t>
      </w:r>
      <w:r w:rsidR="00C54FC0" w:rsidRPr="00006241">
        <w:rPr>
          <w:rFonts w:eastAsia="Times New Roman"/>
          <w:b/>
          <w:bCs/>
          <w:u w:val="single"/>
          <w:lang w:eastAsia="fr-FR"/>
        </w:rPr>
        <w:t>quatre</w:t>
      </w:r>
      <w:r w:rsidR="002C6F35" w:rsidRPr="00006241">
        <w:rPr>
          <w:rFonts w:eastAsia="Times New Roman"/>
          <w:b/>
          <w:bCs/>
          <w:u w:val="single"/>
          <w:lang w:eastAsia="fr-FR"/>
        </w:rPr>
        <w:t xml:space="preserve"> ans</w:t>
      </w:r>
      <w:r w:rsidRPr="00006241">
        <w:rPr>
          <w:rFonts w:eastAsia="Times New Roman"/>
          <w:lang w:eastAsia="fr-FR"/>
        </w:rPr>
        <w:t> :</w:t>
      </w:r>
    </w:p>
    <w:tbl>
      <w:tblPr>
        <w:tblW w:w="7629" w:type="dxa"/>
        <w:tblCellMar>
          <w:left w:w="70" w:type="dxa"/>
          <w:right w:w="70" w:type="dxa"/>
        </w:tblCellMar>
        <w:tblLook w:val="04A0" w:firstRow="1" w:lastRow="0" w:firstColumn="1" w:lastColumn="0" w:noHBand="0" w:noVBand="1"/>
      </w:tblPr>
      <w:tblGrid>
        <w:gridCol w:w="1532"/>
        <w:gridCol w:w="1540"/>
        <w:gridCol w:w="1452"/>
        <w:gridCol w:w="1555"/>
        <w:gridCol w:w="1550"/>
      </w:tblGrid>
      <w:tr w:rsidR="00006241" w:rsidRPr="00006241" w14:paraId="29787D9A" w14:textId="2FA3A510" w:rsidTr="00C54FC0">
        <w:trPr>
          <w:trHeight w:val="1274"/>
        </w:trPr>
        <w:tc>
          <w:tcPr>
            <w:tcW w:w="1532" w:type="dxa"/>
            <w:tcBorders>
              <w:top w:val="single" w:sz="4" w:space="0" w:color="auto"/>
              <w:left w:val="single" w:sz="4" w:space="0" w:color="auto"/>
              <w:bottom w:val="single" w:sz="4" w:space="0" w:color="auto"/>
              <w:right w:val="single" w:sz="4" w:space="0" w:color="auto"/>
            </w:tcBorders>
            <w:vAlign w:val="bottom"/>
            <w:hideMark/>
          </w:tcPr>
          <w:p w14:paraId="76E4A1FD" w14:textId="1CC30301" w:rsidR="00C54FC0" w:rsidRPr="00006241" w:rsidRDefault="00C54FC0" w:rsidP="00055DB1">
            <w:pPr>
              <w:pStyle w:val="Sansinterligne"/>
              <w:jc w:val="center"/>
              <w:rPr>
                <w:lang w:eastAsia="fr-FR"/>
              </w:rPr>
            </w:pPr>
            <w:r w:rsidRPr="00006241">
              <w:rPr>
                <w:lang w:eastAsia="fr-FR"/>
              </w:rPr>
              <w:t>Evolution de la participation des EPCI depuis 5 ans</w:t>
            </w:r>
          </w:p>
        </w:tc>
        <w:tc>
          <w:tcPr>
            <w:tcW w:w="1540" w:type="dxa"/>
            <w:tcBorders>
              <w:top w:val="single" w:sz="4" w:space="0" w:color="auto"/>
              <w:left w:val="nil"/>
              <w:bottom w:val="single" w:sz="4" w:space="0" w:color="auto"/>
              <w:right w:val="single" w:sz="4" w:space="0" w:color="auto"/>
            </w:tcBorders>
            <w:vAlign w:val="center"/>
          </w:tcPr>
          <w:p w14:paraId="23204EB7" w14:textId="40BC4424" w:rsidR="00C54FC0" w:rsidRPr="00006241" w:rsidRDefault="00C54FC0" w:rsidP="002C6F35">
            <w:pPr>
              <w:pStyle w:val="Sansinterligne"/>
              <w:jc w:val="center"/>
              <w:rPr>
                <w:b/>
                <w:bCs/>
                <w:lang w:eastAsia="fr-FR"/>
              </w:rPr>
            </w:pPr>
            <w:r w:rsidRPr="00006241">
              <w:rPr>
                <w:b/>
                <w:bCs/>
                <w:lang w:eastAsia="fr-FR"/>
              </w:rPr>
              <w:t>2021</w:t>
            </w:r>
          </w:p>
        </w:tc>
        <w:tc>
          <w:tcPr>
            <w:tcW w:w="1452" w:type="dxa"/>
            <w:tcBorders>
              <w:top w:val="single" w:sz="4" w:space="0" w:color="auto"/>
              <w:left w:val="nil"/>
              <w:bottom w:val="single" w:sz="4" w:space="0" w:color="auto"/>
              <w:right w:val="single" w:sz="4" w:space="0" w:color="auto"/>
            </w:tcBorders>
            <w:vAlign w:val="center"/>
          </w:tcPr>
          <w:p w14:paraId="67E67897" w14:textId="3F3422F3" w:rsidR="00C54FC0" w:rsidRPr="00006241" w:rsidRDefault="00C54FC0" w:rsidP="00C47413">
            <w:pPr>
              <w:pStyle w:val="Sansinterligne"/>
              <w:jc w:val="center"/>
              <w:rPr>
                <w:b/>
                <w:bCs/>
                <w:lang w:eastAsia="fr-FR"/>
              </w:rPr>
            </w:pPr>
            <w:r w:rsidRPr="00006241">
              <w:rPr>
                <w:b/>
                <w:bCs/>
                <w:lang w:eastAsia="fr-FR"/>
              </w:rPr>
              <w:t>2022</w:t>
            </w:r>
          </w:p>
        </w:tc>
        <w:tc>
          <w:tcPr>
            <w:tcW w:w="1555" w:type="dxa"/>
            <w:tcBorders>
              <w:top w:val="single" w:sz="4" w:space="0" w:color="auto"/>
              <w:left w:val="nil"/>
              <w:bottom w:val="single" w:sz="4" w:space="0" w:color="auto"/>
              <w:right w:val="single" w:sz="4" w:space="0" w:color="auto"/>
            </w:tcBorders>
            <w:vAlign w:val="center"/>
          </w:tcPr>
          <w:p w14:paraId="3266EFC4" w14:textId="5D63E5D7" w:rsidR="00C54FC0" w:rsidRPr="00006241" w:rsidRDefault="00C54FC0" w:rsidP="00D22737">
            <w:pPr>
              <w:pStyle w:val="Sansinterligne"/>
              <w:jc w:val="center"/>
              <w:rPr>
                <w:b/>
                <w:bCs/>
                <w:lang w:eastAsia="fr-FR"/>
              </w:rPr>
            </w:pPr>
            <w:r w:rsidRPr="00006241">
              <w:rPr>
                <w:b/>
                <w:bCs/>
                <w:lang w:eastAsia="fr-FR"/>
              </w:rPr>
              <w:t>2023</w:t>
            </w:r>
          </w:p>
        </w:tc>
        <w:tc>
          <w:tcPr>
            <w:tcW w:w="1550" w:type="dxa"/>
            <w:tcBorders>
              <w:top w:val="single" w:sz="4" w:space="0" w:color="auto"/>
              <w:left w:val="nil"/>
              <w:bottom w:val="single" w:sz="4" w:space="0" w:color="auto"/>
              <w:right w:val="single" w:sz="4" w:space="0" w:color="auto"/>
            </w:tcBorders>
          </w:tcPr>
          <w:p w14:paraId="2DB9DF29" w14:textId="77777777" w:rsidR="00C54FC0" w:rsidRPr="00006241" w:rsidRDefault="00C54FC0" w:rsidP="00D22737">
            <w:pPr>
              <w:pStyle w:val="Sansinterligne"/>
              <w:jc w:val="center"/>
              <w:rPr>
                <w:b/>
                <w:bCs/>
                <w:lang w:eastAsia="fr-FR"/>
              </w:rPr>
            </w:pPr>
          </w:p>
          <w:p w14:paraId="4325A8AD" w14:textId="77777777" w:rsidR="00C54FC0" w:rsidRPr="00006241" w:rsidRDefault="00C54FC0" w:rsidP="00D22737">
            <w:pPr>
              <w:pStyle w:val="Sansinterligne"/>
              <w:jc w:val="center"/>
              <w:rPr>
                <w:b/>
                <w:bCs/>
                <w:lang w:eastAsia="fr-FR"/>
              </w:rPr>
            </w:pPr>
          </w:p>
          <w:p w14:paraId="3400124E" w14:textId="1DCAEBF9" w:rsidR="00C54FC0" w:rsidRPr="00006241" w:rsidRDefault="00C54FC0" w:rsidP="00D22737">
            <w:pPr>
              <w:pStyle w:val="Sansinterligne"/>
              <w:jc w:val="center"/>
              <w:rPr>
                <w:b/>
                <w:bCs/>
                <w:lang w:eastAsia="fr-FR"/>
              </w:rPr>
            </w:pPr>
            <w:r w:rsidRPr="00006241">
              <w:rPr>
                <w:b/>
                <w:bCs/>
                <w:lang w:eastAsia="fr-FR"/>
              </w:rPr>
              <w:t>2024</w:t>
            </w:r>
          </w:p>
        </w:tc>
      </w:tr>
      <w:tr w:rsidR="00006241" w:rsidRPr="00006241" w14:paraId="26FB2CEE" w14:textId="01CB1CB9" w:rsidTr="00C54FC0">
        <w:trPr>
          <w:trHeight w:val="340"/>
        </w:trPr>
        <w:tc>
          <w:tcPr>
            <w:tcW w:w="1532" w:type="dxa"/>
            <w:tcBorders>
              <w:top w:val="nil"/>
              <w:left w:val="single" w:sz="4" w:space="0" w:color="auto"/>
              <w:bottom w:val="single" w:sz="4" w:space="0" w:color="auto"/>
              <w:right w:val="single" w:sz="4" w:space="0" w:color="auto"/>
            </w:tcBorders>
            <w:vAlign w:val="bottom"/>
            <w:hideMark/>
          </w:tcPr>
          <w:p w14:paraId="0E773C7D" w14:textId="77777777" w:rsidR="00C54FC0" w:rsidRPr="00006241" w:rsidRDefault="00C54FC0" w:rsidP="000D2700">
            <w:pPr>
              <w:pStyle w:val="Sansinterligne"/>
              <w:jc w:val="center"/>
              <w:rPr>
                <w:lang w:eastAsia="fr-FR"/>
              </w:rPr>
            </w:pPr>
            <w:r w:rsidRPr="00006241">
              <w:rPr>
                <w:lang w:eastAsia="fr-FR"/>
              </w:rPr>
              <w:t>CAPH</w:t>
            </w:r>
          </w:p>
        </w:tc>
        <w:tc>
          <w:tcPr>
            <w:tcW w:w="1540" w:type="dxa"/>
            <w:tcBorders>
              <w:top w:val="nil"/>
              <w:left w:val="nil"/>
              <w:bottom w:val="single" w:sz="4" w:space="0" w:color="auto"/>
              <w:right w:val="single" w:sz="4" w:space="0" w:color="auto"/>
            </w:tcBorders>
            <w:vAlign w:val="bottom"/>
          </w:tcPr>
          <w:p w14:paraId="72C5BD46" w14:textId="32D1C0E9" w:rsidR="00C54FC0" w:rsidRPr="00006241" w:rsidRDefault="00C54FC0" w:rsidP="000D2700">
            <w:pPr>
              <w:pStyle w:val="Sansinterligne"/>
              <w:jc w:val="right"/>
              <w:rPr>
                <w:lang w:eastAsia="fr-FR"/>
              </w:rPr>
            </w:pPr>
            <w:r w:rsidRPr="00006241">
              <w:rPr>
                <w:lang w:eastAsia="fr-FR"/>
              </w:rPr>
              <w:t>421 229,00</w:t>
            </w:r>
          </w:p>
        </w:tc>
        <w:tc>
          <w:tcPr>
            <w:tcW w:w="1452" w:type="dxa"/>
            <w:tcBorders>
              <w:top w:val="nil"/>
              <w:left w:val="nil"/>
              <w:bottom w:val="single" w:sz="4" w:space="0" w:color="auto"/>
              <w:right w:val="single" w:sz="4" w:space="0" w:color="auto"/>
            </w:tcBorders>
            <w:vAlign w:val="center"/>
          </w:tcPr>
          <w:p w14:paraId="7F42965B" w14:textId="7384EF3A" w:rsidR="00C54FC0" w:rsidRPr="00006241" w:rsidRDefault="00C54FC0" w:rsidP="000D2700">
            <w:pPr>
              <w:pStyle w:val="Sansinterligne"/>
              <w:jc w:val="right"/>
              <w:rPr>
                <w:lang w:eastAsia="fr-FR"/>
              </w:rPr>
            </w:pPr>
            <w:r w:rsidRPr="00006241">
              <w:rPr>
                <w:lang w:eastAsia="fr-FR"/>
              </w:rPr>
              <w:t>463 293,00</w:t>
            </w:r>
          </w:p>
        </w:tc>
        <w:tc>
          <w:tcPr>
            <w:tcW w:w="1555" w:type="dxa"/>
            <w:tcBorders>
              <w:top w:val="nil"/>
              <w:left w:val="nil"/>
              <w:bottom w:val="single" w:sz="4" w:space="0" w:color="auto"/>
              <w:right w:val="single" w:sz="4" w:space="0" w:color="auto"/>
            </w:tcBorders>
          </w:tcPr>
          <w:p w14:paraId="1F8A5A65" w14:textId="1B9FD5C4" w:rsidR="00C54FC0" w:rsidRPr="00006241" w:rsidRDefault="00C54FC0" w:rsidP="000D2700">
            <w:pPr>
              <w:pStyle w:val="Sansinterligne"/>
              <w:jc w:val="right"/>
              <w:rPr>
                <w:lang w:eastAsia="fr-FR"/>
              </w:rPr>
            </w:pPr>
            <w:r w:rsidRPr="00006241">
              <w:rPr>
                <w:lang w:eastAsia="fr-FR"/>
              </w:rPr>
              <w:t>484 325,00</w:t>
            </w:r>
          </w:p>
        </w:tc>
        <w:tc>
          <w:tcPr>
            <w:tcW w:w="1550" w:type="dxa"/>
            <w:tcBorders>
              <w:top w:val="nil"/>
              <w:left w:val="nil"/>
              <w:bottom w:val="single" w:sz="4" w:space="0" w:color="auto"/>
              <w:right w:val="single" w:sz="4" w:space="0" w:color="auto"/>
            </w:tcBorders>
          </w:tcPr>
          <w:p w14:paraId="68198546" w14:textId="17C8D0E2" w:rsidR="00C54FC0" w:rsidRPr="00006241" w:rsidRDefault="00C54FC0" w:rsidP="000D2700">
            <w:pPr>
              <w:pStyle w:val="Sansinterligne"/>
              <w:jc w:val="right"/>
              <w:rPr>
                <w:b/>
                <w:bCs/>
                <w:lang w:eastAsia="fr-FR"/>
              </w:rPr>
            </w:pPr>
            <w:r w:rsidRPr="00006241">
              <w:rPr>
                <w:b/>
                <w:bCs/>
                <w:lang w:eastAsia="fr-FR"/>
              </w:rPr>
              <w:t>484 325,00</w:t>
            </w:r>
          </w:p>
        </w:tc>
      </w:tr>
      <w:tr w:rsidR="00006241" w:rsidRPr="00006241" w14:paraId="5F1CBDF2" w14:textId="361AC4BF" w:rsidTr="00C54FC0">
        <w:trPr>
          <w:trHeight w:val="340"/>
        </w:trPr>
        <w:tc>
          <w:tcPr>
            <w:tcW w:w="1532" w:type="dxa"/>
            <w:tcBorders>
              <w:top w:val="nil"/>
              <w:left w:val="single" w:sz="4" w:space="0" w:color="auto"/>
              <w:bottom w:val="single" w:sz="4" w:space="0" w:color="auto"/>
              <w:right w:val="single" w:sz="4" w:space="0" w:color="auto"/>
            </w:tcBorders>
            <w:vAlign w:val="bottom"/>
            <w:hideMark/>
          </w:tcPr>
          <w:p w14:paraId="0CF75BBD" w14:textId="31D391E0" w:rsidR="00C54FC0" w:rsidRPr="00006241" w:rsidRDefault="00C54FC0" w:rsidP="000D2700">
            <w:pPr>
              <w:pStyle w:val="Sansinterligne"/>
              <w:jc w:val="center"/>
              <w:rPr>
                <w:lang w:eastAsia="fr-FR"/>
              </w:rPr>
            </w:pPr>
            <w:r w:rsidRPr="00006241">
              <w:rPr>
                <w:lang w:eastAsia="fr-FR"/>
              </w:rPr>
              <w:t>Cœur d’Ostrevent Agglo</w:t>
            </w:r>
          </w:p>
        </w:tc>
        <w:tc>
          <w:tcPr>
            <w:tcW w:w="1540" w:type="dxa"/>
            <w:tcBorders>
              <w:top w:val="nil"/>
              <w:left w:val="nil"/>
              <w:bottom w:val="single" w:sz="4" w:space="0" w:color="auto"/>
              <w:right w:val="single" w:sz="4" w:space="0" w:color="auto"/>
            </w:tcBorders>
            <w:vAlign w:val="bottom"/>
          </w:tcPr>
          <w:p w14:paraId="10887C7F" w14:textId="0FD9CA93" w:rsidR="00C54FC0" w:rsidRPr="00006241" w:rsidRDefault="00C54FC0" w:rsidP="000D2700">
            <w:pPr>
              <w:pStyle w:val="Sansinterligne"/>
              <w:jc w:val="right"/>
              <w:rPr>
                <w:lang w:eastAsia="fr-FR"/>
              </w:rPr>
            </w:pPr>
            <w:r w:rsidRPr="00006241">
              <w:rPr>
                <w:lang w:eastAsia="fr-FR"/>
              </w:rPr>
              <w:t>301 483,00</w:t>
            </w:r>
          </w:p>
        </w:tc>
        <w:tc>
          <w:tcPr>
            <w:tcW w:w="1452" w:type="dxa"/>
            <w:tcBorders>
              <w:top w:val="nil"/>
              <w:left w:val="nil"/>
              <w:bottom w:val="single" w:sz="4" w:space="0" w:color="auto"/>
              <w:right w:val="single" w:sz="4" w:space="0" w:color="auto"/>
            </w:tcBorders>
            <w:vAlign w:val="center"/>
          </w:tcPr>
          <w:p w14:paraId="664F3542" w14:textId="14F4E2C3" w:rsidR="00C54FC0" w:rsidRPr="00006241" w:rsidRDefault="00C54FC0" w:rsidP="000D2700">
            <w:pPr>
              <w:pStyle w:val="Sansinterligne"/>
              <w:jc w:val="right"/>
              <w:rPr>
                <w:lang w:eastAsia="fr-FR"/>
              </w:rPr>
            </w:pPr>
            <w:r w:rsidRPr="00006241">
              <w:rPr>
                <w:lang w:eastAsia="fr-FR"/>
              </w:rPr>
              <w:t>331 590,00</w:t>
            </w:r>
          </w:p>
        </w:tc>
        <w:tc>
          <w:tcPr>
            <w:tcW w:w="1555" w:type="dxa"/>
            <w:tcBorders>
              <w:top w:val="nil"/>
              <w:left w:val="nil"/>
              <w:bottom w:val="single" w:sz="4" w:space="0" w:color="auto"/>
              <w:right w:val="single" w:sz="4" w:space="0" w:color="auto"/>
            </w:tcBorders>
          </w:tcPr>
          <w:p w14:paraId="2753C546" w14:textId="5ECB0B21" w:rsidR="00C54FC0" w:rsidRPr="00006241" w:rsidRDefault="00C54FC0" w:rsidP="000D2700">
            <w:pPr>
              <w:pStyle w:val="Sansinterligne"/>
              <w:jc w:val="right"/>
              <w:rPr>
                <w:lang w:eastAsia="fr-FR"/>
              </w:rPr>
            </w:pPr>
            <w:r w:rsidRPr="00006241">
              <w:rPr>
                <w:lang w:eastAsia="fr-FR"/>
              </w:rPr>
              <w:t>346 643,00</w:t>
            </w:r>
          </w:p>
        </w:tc>
        <w:tc>
          <w:tcPr>
            <w:tcW w:w="1550" w:type="dxa"/>
            <w:tcBorders>
              <w:top w:val="nil"/>
              <w:left w:val="nil"/>
              <w:bottom w:val="single" w:sz="4" w:space="0" w:color="auto"/>
              <w:right w:val="single" w:sz="4" w:space="0" w:color="auto"/>
            </w:tcBorders>
          </w:tcPr>
          <w:p w14:paraId="3BFA9699" w14:textId="102F42F0" w:rsidR="00C54FC0" w:rsidRPr="00006241" w:rsidRDefault="00C54FC0" w:rsidP="000D2700">
            <w:pPr>
              <w:pStyle w:val="Sansinterligne"/>
              <w:jc w:val="right"/>
              <w:rPr>
                <w:b/>
                <w:bCs/>
                <w:lang w:eastAsia="fr-FR"/>
              </w:rPr>
            </w:pPr>
            <w:r w:rsidRPr="00006241">
              <w:rPr>
                <w:b/>
                <w:bCs/>
                <w:lang w:eastAsia="fr-FR"/>
              </w:rPr>
              <w:t>346 643,00</w:t>
            </w:r>
          </w:p>
        </w:tc>
      </w:tr>
      <w:tr w:rsidR="00006241" w:rsidRPr="00006241" w14:paraId="22EE42BB" w14:textId="177042CD" w:rsidTr="00C54FC0">
        <w:trPr>
          <w:trHeight w:val="340"/>
        </w:trPr>
        <w:tc>
          <w:tcPr>
            <w:tcW w:w="1532" w:type="dxa"/>
            <w:tcBorders>
              <w:top w:val="nil"/>
              <w:left w:val="single" w:sz="4" w:space="0" w:color="auto"/>
              <w:bottom w:val="single" w:sz="4" w:space="0" w:color="auto"/>
              <w:right w:val="single" w:sz="4" w:space="0" w:color="auto"/>
            </w:tcBorders>
            <w:vAlign w:val="bottom"/>
            <w:hideMark/>
          </w:tcPr>
          <w:p w14:paraId="6CAFD463" w14:textId="77777777" w:rsidR="00C54FC0" w:rsidRPr="00006241" w:rsidRDefault="00C54FC0" w:rsidP="000D2700">
            <w:pPr>
              <w:pStyle w:val="Sansinterligne"/>
              <w:jc w:val="center"/>
              <w:rPr>
                <w:lang w:eastAsia="fr-FR"/>
              </w:rPr>
            </w:pPr>
            <w:r w:rsidRPr="00006241">
              <w:rPr>
                <w:lang w:eastAsia="fr-FR"/>
              </w:rPr>
              <w:t>CCPC</w:t>
            </w:r>
          </w:p>
        </w:tc>
        <w:tc>
          <w:tcPr>
            <w:tcW w:w="1540" w:type="dxa"/>
            <w:tcBorders>
              <w:top w:val="nil"/>
              <w:left w:val="nil"/>
              <w:bottom w:val="single" w:sz="4" w:space="0" w:color="auto"/>
              <w:right w:val="single" w:sz="4" w:space="0" w:color="auto"/>
            </w:tcBorders>
            <w:vAlign w:val="bottom"/>
          </w:tcPr>
          <w:p w14:paraId="1BC6566D" w14:textId="0F02C700" w:rsidR="00C54FC0" w:rsidRPr="00006241" w:rsidRDefault="00C54FC0" w:rsidP="000D2700">
            <w:pPr>
              <w:pStyle w:val="Sansinterligne"/>
              <w:jc w:val="right"/>
              <w:rPr>
                <w:lang w:eastAsia="fr-FR"/>
              </w:rPr>
            </w:pPr>
            <w:r w:rsidRPr="00006241">
              <w:rPr>
                <w:lang w:eastAsia="fr-FR"/>
              </w:rPr>
              <w:t>221 010,00</w:t>
            </w:r>
          </w:p>
        </w:tc>
        <w:tc>
          <w:tcPr>
            <w:tcW w:w="1452" w:type="dxa"/>
            <w:tcBorders>
              <w:top w:val="nil"/>
              <w:left w:val="nil"/>
              <w:bottom w:val="single" w:sz="4" w:space="0" w:color="auto"/>
              <w:right w:val="single" w:sz="4" w:space="0" w:color="auto"/>
            </w:tcBorders>
            <w:vAlign w:val="center"/>
          </w:tcPr>
          <w:p w14:paraId="30D34FCA" w14:textId="59B8142B" w:rsidR="00C54FC0" w:rsidRPr="00006241" w:rsidRDefault="00C54FC0" w:rsidP="000D2700">
            <w:pPr>
              <w:pStyle w:val="Sansinterligne"/>
              <w:jc w:val="right"/>
              <w:rPr>
                <w:lang w:eastAsia="fr-FR"/>
              </w:rPr>
            </w:pPr>
            <w:r w:rsidRPr="00006241">
              <w:rPr>
                <w:lang w:eastAsia="fr-FR"/>
              </w:rPr>
              <w:t>243 080,00</w:t>
            </w:r>
          </w:p>
        </w:tc>
        <w:tc>
          <w:tcPr>
            <w:tcW w:w="1555" w:type="dxa"/>
            <w:tcBorders>
              <w:top w:val="nil"/>
              <w:left w:val="nil"/>
              <w:bottom w:val="single" w:sz="4" w:space="0" w:color="auto"/>
              <w:right w:val="single" w:sz="4" w:space="0" w:color="auto"/>
            </w:tcBorders>
          </w:tcPr>
          <w:p w14:paraId="1A48980E" w14:textId="3CE747EE" w:rsidR="00C54FC0" w:rsidRPr="00006241" w:rsidRDefault="00C54FC0" w:rsidP="000D2700">
            <w:pPr>
              <w:pStyle w:val="Sansinterligne"/>
              <w:jc w:val="right"/>
              <w:rPr>
                <w:lang w:eastAsia="fr-FR"/>
              </w:rPr>
            </w:pPr>
            <w:r w:rsidRPr="00006241">
              <w:rPr>
                <w:lang w:eastAsia="fr-FR"/>
              </w:rPr>
              <w:t>254 115,00</w:t>
            </w:r>
          </w:p>
        </w:tc>
        <w:tc>
          <w:tcPr>
            <w:tcW w:w="1550" w:type="dxa"/>
            <w:tcBorders>
              <w:top w:val="nil"/>
              <w:left w:val="nil"/>
              <w:bottom w:val="single" w:sz="4" w:space="0" w:color="auto"/>
              <w:right w:val="single" w:sz="4" w:space="0" w:color="auto"/>
            </w:tcBorders>
          </w:tcPr>
          <w:p w14:paraId="48BF766F" w14:textId="0B974B88" w:rsidR="00C54FC0" w:rsidRPr="00006241" w:rsidRDefault="00C54FC0" w:rsidP="000D2700">
            <w:pPr>
              <w:pStyle w:val="Sansinterligne"/>
              <w:jc w:val="right"/>
              <w:rPr>
                <w:b/>
                <w:bCs/>
                <w:lang w:eastAsia="fr-FR"/>
              </w:rPr>
            </w:pPr>
            <w:r w:rsidRPr="00006241">
              <w:rPr>
                <w:b/>
                <w:bCs/>
                <w:lang w:eastAsia="fr-FR"/>
              </w:rPr>
              <w:t>254 115,00</w:t>
            </w:r>
          </w:p>
        </w:tc>
      </w:tr>
      <w:tr w:rsidR="00006241" w:rsidRPr="00006241" w14:paraId="5D02E024" w14:textId="742F507F" w:rsidTr="00C54FC0">
        <w:trPr>
          <w:trHeight w:val="340"/>
        </w:trPr>
        <w:tc>
          <w:tcPr>
            <w:tcW w:w="1532" w:type="dxa"/>
            <w:tcBorders>
              <w:top w:val="nil"/>
              <w:left w:val="single" w:sz="4" w:space="0" w:color="auto"/>
              <w:bottom w:val="single" w:sz="4" w:space="0" w:color="auto"/>
              <w:right w:val="single" w:sz="4" w:space="0" w:color="auto"/>
            </w:tcBorders>
            <w:vAlign w:val="bottom"/>
            <w:hideMark/>
          </w:tcPr>
          <w:p w14:paraId="2982BD14" w14:textId="5AF6C435" w:rsidR="00C54FC0" w:rsidRPr="00006241" w:rsidRDefault="00C54FC0" w:rsidP="000D2700">
            <w:pPr>
              <w:pStyle w:val="Sansinterligne"/>
              <w:jc w:val="center"/>
              <w:rPr>
                <w:lang w:eastAsia="fr-FR"/>
              </w:rPr>
            </w:pPr>
            <w:r w:rsidRPr="00006241">
              <w:rPr>
                <w:lang w:eastAsia="fr-FR"/>
              </w:rPr>
              <w:t>Douaisis Agglo</w:t>
            </w:r>
          </w:p>
        </w:tc>
        <w:tc>
          <w:tcPr>
            <w:tcW w:w="1540" w:type="dxa"/>
            <w:tcBorders>
              <w:top w:val="nil"/>
              <w:left w:val="nil"/>
              <w:bottom w:val="single" w:sz="4" w:space="0" w:color="auto"/>
              <w:right w:val="single" w:sz="4" w:space="0" w:color="auto"/>
            </w:tcBorders>
            <w:vAlign w:val="bottom"/>
          </w:tcPr>
          <w:p w14:paraId="6AE48D05" w14:textId="23D6F86C" w:rsidR="00C54FC0" w:rsidRPr="00006241" w:rsidRDefault="00C54FC0" w:rsidP="000D2700">
            <w:pPr>
              <w:pStyle w:val="Sansinterligne"/>
              <w:jc w:val="right"/>
              <w:rPr>
                <w:lang w:eastAsia="fr-FR"/>
              </w:rPr>
            </w:pPr>
            <w:r w:rsidRPr="00006241">
              <w:rPr>
                <w:lang w:eastAsia="fr-FR"/>
              </w:rPr>
              <w:t>77 700,00</w:t>
            </w:r>
          </w:p>
        </w:tc>
        <w:tc>
          <w:tcPr>
            <w:tcW w:w="1452" w:type="dxa"/>
            <w:tcBorders>
              <w:top w:val="nil"/>
              <w:left w:val="nil"/>
              <w:bottom w:val="single" w:sz="4" w:space="0" w:color="auto"/>
              <w:right w:val="single" w:sz="4" w:space="0" w:color="auto"/>
            </w:tcBorders>
            <w:vAlign w:val="center"/>
          </w:tcPr>
          <w:p w14:paraId="286A8852" w14:textId="7BC56FAC" w:rsidR="00C54FC0" w:rsidRPr="00006241" w:rsidRDefault="00C54FC0" w:rsidP="000D2700">
            <w:pPr>
              <w:pStyle w:val="Sansinterligne"/>
              <w:jc w:val="right"/>
              <w:rPr>
                <w:lang w:eastAsia="fr-FR"/>
              </w:rPr>
            </w:pPr>
            <w:r w:rsidRPr="00006241">
              <w:rPr>
                <w:lang w:eastAsia="fr-FR"/>
              </w:rPr>
              <w:t>85 459,00</w:t>
            </w:r>
          </w:p>
        </w:tc>
        <w:tc>
          <w:tcPr>
            <w:tcW w:w="1555" w:type="dxa"/>
            <w:tcBorders>
              <w:top w:val="nil"/>
              <w:left w:val="nil"/>
              <w:bottom w:val="single" w:sz="4" w:space="0" w:color="auto"/>
              <w:right w:val="single" w:sz="4" w:space="0" w:color="auto"/>
            </w:tcBorders>
          </w:tcPr>
          <w:p w14:paraId="48B66F4E" w14:textId="69756336" w:rsidR="00C54FC0" w:rsidRPr="00006241" w:rsidRDefault="00C54FC0" w:rsidP="000D2700">
            <w:pPr>
              <w:pStyle w:val="Sansinterligne"/>
              <w:jc w:val="right"/>
              <w:rPr>
                <w:lang w:eastAsia="fr-FR"/>
              </w:rPr>
            </w:pPr>
            <w:r w:rsidRPr="00006241">
              <w:rPr>
                <w:lang w:eastAsia="fr-FR"/>
              </w:rPr>
              <w:t>89 339,00</w:t>
            </w:r>
          </w:p>
        </w:tc>
        <w:tc>
          <w:tcPr>
            <w:tcW w:w="1550" w:type="dxa"/>
            <w:tcBorders>
              <w:top w:val="nil"/>
              <w:left w:val="nil"/>
              <w:bottom w:val="single" w:sz="4" w:space="0" w:color="auto"/>
              <w:right w:val="single" w:sz="4" w:space="0" w:color="auto"/>
            </w:tcBorders>
          </w:tcPr>
          <w:p w14:paraId="562FFF9D" w14:textId="542B2B37" w:rsidR="00C54FC0" w:rsidRPr="00006241" w:rsidRDefault="00C54FC0" w:rsidP="000D2700">
            <w:pPr>
              <w:pStyle w:val="Sansinterligne"/>
              <w:jc w:val="right"/>
              <w:rPr>
                <w:b/>
                <w:bCs/>
                <w:lang w:eastAsia="fr-FR"/>
              </w:rPr>
            </w:pPr>
            <w:r w:rsidRPr="00006241">
              <w:rPr>
                <w:b/>
                <w:bCs/>
                <w:lang w:eastAsia="fr-FR"/>
              </w:rPr>
              <w:t>89 339,00</w:t>
            </w:r>
          </w:p>
        </w:tc>
      </w:tr>
      <w:tr w:rsidR="00C54FC0" w:rsidRPr="00006241" w14:paraId="304738CC" w14:textId="0A6DFE09" w:rsidTr="00C54FC0">
        <w:trPr>
          <w:trHeight w:val="340"/>
        </w:trPr>
        <w:tc>
          <w:tcPr>
            <w:tcW w:w="1532" w:type="dxa"/>
            <w:tcBorders>
              <w:top w:val="nil"/>
              <w:left w:val="single" w:sz="4" w:space="0" w:color="auto"/>
              <w:bottom w:val="single" w:sz="4" w:space="0" w:color="auto"/>
              <w:right w:val="single" w:sz="4" w:space="0" w:color="auto"/>
            </w:tcBorders>
            <w:vAlign w:val="bottom"/>
            <w:hideMark/>
          </w:tcPr>
          <w:p w14:paraId="5B93F3B4" w14:textId="77777777" w:rsidR="00C54FC0" w:rsidRPr="00006241" w:rsidRDefault="00C54FC0" w:rsidP="000D2700">
            <w:pPr>
              <w:pStyle w:val="Sansinterligne"/>
              <w:jc w:val="center"/>
              <w:rPr>
                <w:lang w:eastAsia="fr-FR"/>
              </w:rPr>
            </w:pPr>
            <w:r w:rsidRPr="00006241">
              <w:rPr>
                <w:lang w:eastAsia="fr-FR"/>
              </w:rPr>
              <w:t>TOTAL</w:t>
            </w:r>
          </w:p>
        </w:tc>
        <w:tc>
          <w:tcPr>
            <w:tcW w:w="1540" w:type="dxa"/>
            <w:tcBorders>
              <w:top w:val="nil"/>
              <w:left w:val="nil"/>
              <w:bottom w:val="single" w:sz="4" w:space="0" w:color="auto"/>
              <w:right w:val="single" w:sz="4" w:space="0" w:color="auto"/>
            </w:tcBorders>
            <w:vAlign w:val="bottom"/>
          </w:tcPr>
          <w:p w14:paraId="203870AC" w14:textId="59091D52" w:rsidR="00C54FC0" w:rsidRPr="00006241" w:rsidRDefault="00C54FC0" w:rsidP="000D2700">
            <w:pPr>
              <w:pStyle w:val="Sansinterligne"/>
              <w:jc w:val="right"/>
              <w:rPr>
                <w:lang w:eastAsia="fr-FR"/>
              </w:rPr>
            </w:pPr>
            <w:r w:rsidRPr="00006241">
              <w:rPr>
                <w:lang w:eastAsia="fr-FR"/>
              </w:rPr>
              <w:t>1 021 422,00</w:t>
            </w:r>
          </w:p>
        </w:tc>
        <w:tc>
          <w:tcPr>
            <w:tcW w:w="1452" w:type="dxa"/>
            <w:tcBorders>
              <w:top w:val="nil"/>
              <w:left w:val="nil"/>
              <w:bottom w:val="single" w:sz="4" w:space="0" w:color="auto"/>
              <w:right w:val="single" w:sz="4" w:space="0" w:color="auto"/>
            </w:tcBorders>
            <w:vAlign w:val="center"/>
          </w:tcPr>
          <w:p w14:paraId="22C8842E" w14:textId="59C40ACA" w:rsidR="00C54FC0" w:rsidRPr="00006241" w:rsidRDefault="00C54FC0" w:rsidP="000D2700">
            <w:pPr>
              <w:pStyle w:val="Sansinterligne"/>
              <w:jc w:val="right"/>
              <w:rPr>
                <w:lang w:eastAsia="fr-FR"/>
              </w:rPr>
            </w:pPr>
            <w:r w:rsidRPr="00006241">
              <w:rPr>
                <w:lang w:eastAsia="fr-FR"/>
              </w:rPr>
              <w:t>1 123 422,00</w:t>
            </w:r>
          </w:p>
        </w:tc>
        <w:tc>
          <w:tcPr>
            <w:tcW w:w="1555" w:type="dxa"/>
            <w:tcBorders>
              <w:top w:val="nil"/>
              <w:left w:val="nil"/>
              <w:bottom w:val="single" w:sz="4" w:space="0" w:color="auto"/>
              <w:right w:val="single" w:sz="4" w:space="0" w:color="auto"/>
            </w:tcBorders>
          </w:tcPr>
          <w:p w14:paraId="32C33554" w14:textId="3F4A9D74" w:rsidR="00C54FC0" w:rsidRPr="00006241" w:rsidRDefault="00C54FC0" w:rsidP="000D2700">
            <w:pPr>
              <w:pStyle w:val="Sansinterligne"/>
              <w:jc w:val="right"/>
              <w:rPr>
                <w:lang w:eastAsia="fr-FR"/>
              </w:rPr>
            </w:pPr>
            <w:r w:rsidRPr="00006241">
              <w:rPr>
                <w:lang w:eastAsia="fr-FR"/>
              </w:rPr>
              <w:t>1 174 422,00</w:t>
            </w:r>
          </w:p>
        </w:tc>
        <w:tc>
          <w:tcPr>
            <w:tcW w:w="1550" w:type="dxa"/>
            <w:tcBorders>
              <w:top w:val="nil"/>
              <w:left w:val="nil"/>
              <w:bottom w:val="single" w:sz="4" w:space="0" w:color="auto"/>
              <w:right w:val="single" w:sz="4" w:space="0" w:color="auto"/>
            </w:tcBorders>
          </w:tcPr>
          <w:p w14:paraId="38B74423" w14:textId="62D8CE39" w:rsidR="00C54FC0" w:rsidRPr="00006241" w:rsidRDefault="00C54FC0" w:rsidP="000D2700">
            <w:pPr>
              <w:pStyle w:val="Sansinterligne"/>
              <w:jc w:val="right"/>
              <w:rPr>
                <w:b/>
                <w:bCs/>
                <w:lang w:eastAsia="fr-FR"/>
              </w:rPr>
            </w:pPr>
            <w:r w:rsidRPr="00006241">
              <w:rPr>
                <w:b/>
                <w:bCs/>
                <w:lang w:eastAsia="fr-FR"/>
              </w:rPr>
              <w:t>1 174 422,00</w:t>
            </w:r>
          </w:p>
        </w:tc>
      </w:tr>
    </w:tbl>
    <w:p w14:paraId="70B4BF5E" w14:textId="77777777" w:rsidR="002F5280" w:rsidRPr="00006241" w:rsidRDefault="002F5280" w:rsidP="000F7E2C">
      <w:pPr>
        <w:pStyle w:val="Paragraphedeliste"/>
        <w:ind w:left="0" w:firstLine="426"/>
        <w:rPr>
          <w:rFonts w:eastAsia="Times New Roman"/>
          <w:lang w:eastAsia="fr-FR"/>
        </w:rPr>
      </w:pPr>
    </w:p>
    <w:p w14:paraId="6A46CE3B" w14:textId="662F6A1F" w:rsidR="007D000A" w:rsidRPr="00006241" w:rsidRDefault="002F5280" w:rsidP="000F7E2C">
      <w:pPr>
        <w:pStyle w:val="Paragraphedeliste"/>
        <w:ind w:left="0" w:firstLine="426"/>
        <w:rPr>
          <w:rFonts w:eastAsia="Times New Roman"/>
          <w:lang w:eastAsia="fr-FR"/>
        </w:rPr>
      </w:pPr>
      <w:r w:rsidRPr="00006241">
        <w:rPr>
          <w:rFonts w:eastAsia="Times New Roman"/>
          <w:lang w:eastAsia="fr-FR"/>
        </w:rPr>
        <w:t xml:space="preserve">Le montant des participations financières des quatre EPCI au SMAPI au titre de l’année </w:t>
      </w:r>
      <w:r w:rsidRPr="00006241">
        <w:rPr>
          <w:rFonts w:eastAsia="Times New Roman"/>
          <w:b/>
          <w:bCs/>
          <w:lang w:eastAsia="fr-FR"/>
        </w:rPr>
        <w:t>202</w:t>
      </w:r>
      <w:r w:rsidR="000C74CD" w:rsidRPr="00006241">
        <w:rPr>
          <w:rFonts w:eastAsia="Times New Roman"/>
          <w:b/>
          <w:bCs/>
          <w:lang w:eastAsia="fr-FR"/>
        </w:rPr>
        <w:t>4</w:t>
      </w:r>
      <w:r w:rsidRPr="00006241">
        <w:rPr>
          <w:rFonts w:eastAsia="Times New Roman"/>
          <w:lang w:eastAsia="fr-FR"/>
        </w:rPr>
        <w:t xml:space="preserve"> est identique au montant versé en 2023.</w:t>
      </w:r>
    </w:p>
    <w:p w14:paraId="649DF2C0" w14:textId="77777777" w:rsidR="00A35A7D" w:rsidRPr="00006241" w:rsidRDefault="00A35A7D" w:rsidP="000F7E2C">
      <w:pPr>
        <w:pStyle w:val="Paragraphedeliste"/>
        <w:ind w:left="0" w:firstLine="426"/>
        <w:rPr>
          <w:rFonts w:eastAsia="Times New Roman"/>
          <w:lang w:eastAsia="fr-FR"/>
        </w:rPr>
      </w:pPr>
    </w:p>
    <w:p w14:paraId="4B1F8E5B" w14:textId="7C08812C" w:rsidR="001470EF" w:rsidRPr="00006241" w:rsidRDefault="001E4DED" w:rsidP="0094544E">
      <w:pPr>
        <w:pStyle w:val="Titre2"/>
        <w:rPr>
          <w:rFonts w:eastAsia="Times New Roman"/>
          <w:sz w:val="24"/>
          <w:szCs w:val="24"/>
          <w:lang w:eastAsia="fr-FR"/>
        </w:rPr>
      </w:pPr>
      <w:bookmarkStart w:id="52" w:name="_Toc208220128"/>
      <w:r w:rsidRPr="00006241">
        <w:rPr>
          <w:rFonts w:eastAsia="Times New Roman"/>
          <w:lang w:eastAsia="fr-FR"/>
        </w:rPr>
        <w:t>I</w:t>
      </w:r>
      <w:r w:rsidR="0041481C" w:rsidRPr="00006241">
        <w:rPr>
          <w:rFonts w:eastAsia="Times New Roman"/>
          <w:lang w:eastAsia="fr-FR"/>
        </w:rPr>
        <w:t>II</w:t>
      </w:r>
      <w:r w:rsidR="001470EF" w:rsidRPr="00006241">
        <w:rPr>
          <w:rFonts w:eastAsia="Times New Roman"/>
          <w:lang w:eastAsia="fr-FR"/>
        </w:rPr>
        <w:t>.</w:t>
      </w:r>
      <w:r w:rsidRPr="00006241">
        <w:rPr>
          <w:rFonts w:eastAsia="Times New Roman"/>
          <w:lang w:eastAsia="fr-FR"/>
        </w:rPr>
        <w:t>2</w:t>
      </w:r>
      <w:r w:rsidR="001470EF" w:rsidRPr="00006241">
        <w:rPr>
          <w:rFonts w:eastAsia="Times New Roman"/>
          <w:lang w:eastAsia="fr-FR"/>
        </w:rPr>
        <w:t>. L’évolution des charges de fonctionnement</w:t>
      </w:r>
      <w:r w:rsidR="00301E91" w:rsidRPr="00006241">
        <w:rPr>
          <w:rFonts w:eastAsia="Times New Roman"/>
          <w:lang w:eastAsia="fr-FR"/>
        </w:rPr>
        <w:t> :</w:t>
      </w:r>
      <w:bookmarkEnd w:id="52"/>
      <w:r w:rsidR="001470EF" w:rsidRPr="00006241">
        <w:rPr>
          <w:rFonts w:eastAsia="Times New Roman"/>
          <w:sz w:val="24"/>
          <w:szCs w:val="24"/>
          <w:lang w:eastAsia="fr-FR"/>
        </w:rPr>
        <w:t xml:space="preserve"> </w:t>
      </w:r>
    </w:p>
    <w:p w14:paraId="5814AF82" w14:textId="28D37EB3" w:rsidR="001470EF" w:rsidRPr="00006241" w:rsidRDefault="001470EF" w:rsidP="000F7E2C">
      <w:pPr>
        <w:shd w:val="clear" w:color="auto" w:fill="FFFFFF"/>
        <w:spacing w:before="100" w:beforeAutospacing="1" w:after="100" w:afterAutospacing="1" w:line="240" w:lineRule="atLeast"/>
        <w:ind w:firstLine="426"/>
        <w:rPr>
          <w:rFonts w:eastAsia="Times New Roman"/>
          <w:lang w:eastAsia="fr-FR"/>
        </w:rPr>
      </w:pPr>
      <w:r w:rsidRPr="00006241">
        <w:rPr>
          <w:rFonts w:eastAsia="Times New Roman"/>
          <w:lang w:eastAsia="fr-FR"/>
        </w:rPr>
        <w:t>Les charges de fonction</w:t>
      </w:r>
      <w:r w:rsidR="00442BA7" w:rsidRPr="00006241">
        <w:rPr>
          <w:rFonts w:eastAsia="Times New Roman"/>
          <w:lang w:eastAsia="fr-FR"/>
        </w:rPr>
        <w:t>nement</w:t>
      </w:r>
      <w:r w:rsidRPr="00006241">
        <w:rPr>
          <w:rFonts w:eastAsia="Times New Roman"/>
          <w:lang w:eastAsia="fr-FR"/>
        </w:rPr>
        <w:t xml:space="preserve"> du Syndicat ont évolué </w:t>
      </w:r>
      <w:r w:rsidR="00F26CCC" w:rsidRPr="00006241">
        <w:rPr>
          <w:rFonts w:eastAsia="Times New Roman"/>
          <w:lang w:eastAsia="fr-FR"/>
        </w:rPr>
        <w:t>depuis 2021</w:t>
      </w:r>
      <w:r w:rsidR="008A6BC3" w:rsidRPr="00006241">
        <w:rPr>
          <w:rFonts w:eastAsia="Times New Roman"/>
          <w:lang w:eastAsia="fr-FR"/>
        </w:rPr>
        <w:t xml:space="preserve"> </w:t>
      </w:r>
      <w:r w:rsidRPr="00006241">
        <w:rPr>
          <w:rFonts w:eastAsia="Times New Roman"/>
          <w:lang w:eastAsia="fr-FR"/>
        </w:rPr>
        <w:t xml:space="preserve">comme suit : </w:t>
      </w:r>
    </w:p>
    <w:tbl>
      <w:tblPr>
        <w:tblW w:w="9634" w:type="dxa"/>
        <w:jc w:val="center"/>
        <w:tblCellMar>
          <w:left w:w="70" w:type="dxa"/>
          <w:right w:w="70" w:type="dxa"/>
        </w:tblCellMar>
        <w:tblLook w:val="04A0" w:firstRow="1" w:lastRow="0" w:firstColumn="1" w:lastColumn="0" w:noHBand="0" w:noVBand="1"/>
      </w:tblPr>
      <w:tblGrid>
        <w:gridCol w:w="3119"/>
        <w:gridCol w:w="1478"/>
        <w:gridCol w:w="1557"/>
        <w:gridCol w:w="1502"/>
        <w:gridCol w:w="1978"/>
      </w:tblGrid>
      <w:tr w:rsidR="00006241" w:rsidRPr="00006241" w14:paraId="6C200E9C" w14:textId="2E9A6CAF" w:rsidTr="000C74CD">
        <w:trPr>
          <w:trHeight w:val="300"/>
          <w:jc w:val="center"/>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742EDA44" w14:textId="476CEAFF"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Évolution des charges de fonctionnement</w:t>
            </w:r>
          </w:p>
        </w:tc>
        <w:tc>
          <w:tcPr>
            <w:tcW w:w="1478" w:type="dxa"/>
            <w:tcBorders>
              <w:top w:val="single" w:sz="4" w:space="0" w:color="auto"/>
              <w:left w:val="nil"/>
              <w:bottom w:val="single" w:sz="4" w:space="0" w:color="auto"/>
              <w:right w:val="single" w:sz="4" w:space="0" w:color="auto"/>
            </w:tcBorders>
            <w:vAlign w:val="center"/>
          </w:tcPr>
          <w:p w14:paraId="30DBFB4A" w14:textId="3E060967" w:rsidR="00F26CCC" w:rsidRPr="00006241" w:rsidRDefault="00F26CCC" w:rsidP="00C47413">
            <w:pPr>
              <w:spacing w:after="0" w:line="240" w:lineRule="auto"/>
              <w:ind w:firstLine="0"/>
              <w:jc w:val="center"/>
              <w:rPr>
                <w:rFonts w:eastAsia="Times New Roman"/>
                <w:b/>
                <w:bCs/>
                <w:lang w:eastAsia="fr-FR"/>
              </w:rPr>
            </w:pPr>
            <w:r w:rsidRPr="00006241">
              <w:rPr>
                <w:rFonts w:eastAsia="Times New Roman"/>
                <w:b/>
                <w:bCs/>
                <w:lang w:eastAsia="fr-FR"/>
              </w:rPr>
              <w:t>2021</w:t>
            </w:r>
          </w:p>
        </w:tc>
        <w:tc>
          <w:tcPr>
            <w:tcW w:w="1557" w:type="dxa"/>
            <w:tcBorders>
              <w:top w:val="single" w:sz="4" w:space="0" w:color="auto"/>
              <w:left w:val="nil"/>
              <w:bottom w:val="single" w:sz="4" w:space="0" w:color="auto"/>
              <w:right w:val="single" w:sz="4" w:space="0" w:color="auto"/>
            </w:tcBorders>
            <w:vAlign w:val="center"/>
          </w:tcPr>
          <w:p w14:paraId="03D21010" w14:textId="78A17C41" w:rsidR="00F26CCC" w:rsidRPr="00006241" w:rsidRDefault="00F26CCC" w:rsidP="00A775CE">
            <w:pPr>
              <w:spacing w:after="0" w:line="240" w:lineRule="auto"/>
              <w:ind w:firstLine="0"/>
              <w:jc w:val="center"/>
              <w:rPr>
                <w:rFonts w:eastAsia="Times New Roman"/>
                <w:b/>
                <w:bCs/>
                <w:lang w:eastAsia="fr-FR"/>
              </w:rPr>
            </w:pPr>
            <w:r w:rsidRPr="00006241">
              <w:rPr>
                <w:rFonts w:eastAsia="Times New Roman"/>
                <w:b/>
                <w:bCs/>
                <w:lang w:eastAsia="fr-FR"/>
              </w:rPr>
              <w:t>2022</w:t>
            </w:r>
          </w:p>
        </w:tc>
        <w:tc>
          <w:tcPr>
            <w:tcW w:w="1502" w:type="dxa"/>
            <w:tcBorders>
              <w:top w:val="single" w:sz="4" w:space="0" w:color="auto"/>
              <w:left w:val="nil"/>
              <w:bottom w:val="single" w:sz="4" w:space="0" w:color="auto"/>
              <w:right w:val="single" w:sz="4" w:space="0" w:color="auto"/>
            </w:tcBorders>
            <w:vAlign w:val="center"/>
          </w:tcPr>
          <w:p w14:paraId="63023A2F" w14:textId="2F8B5183" w:rsidR="00F26CCC" w:rsidRPr="00006241" w:rsidRDefault="00F26CCC" w:rsidP="0090496B">
            <w:pPr>
              <w:spacing w:after="0" w:line="240" w:lineRule="auto"/>
              <w:ind w:firstLine="0"/>
              <w:jc w:val="center"/>
              <w:rPr>
                <w:rFonts w:eastAsia="Times New Roman"/>
                <w:b/>
                <w:bCs/>
                <w:lang w:eastAsia="fr-FR"/>
              </w:rPr>
            </w:pPr>
            <w:r w:rsidRPr="00006241">
              <w:rPr>
                <w:rFonts w:eastAsia="Times New Roman"/>
                <w:b/>
                <w:bCs/>
                <w:lang w:eastAsia="fr-FR"/>
              </w:rPr>
              <w:t>2023</w:t>
            </w:r>
          </w:p>
        </w:tc>
        <w:tc>
          <w:tcPr>
            <w:tcW w:w="1978" w:type="dxa"/>
            <w:tcBorders>
              <w:top w:val="single" w:sz="4" w:space="0" w:color="auto"/>
              <w:left w:val="nil"/>
              <w:bottom w:val="single" w:sz="4" w:space="0" w:color="auto"/>
              <w:right w:val="single" w:sz="4" w:space="0" w:color="auto"/>
            </w:tcBorders>
          </w:tcPr>
          <w:p w14:paraId="75484BBD" w14:textId="04247590" w:rsidR="00F26CCC" w:rsidRPr="00006241" w:rsidRDefault="00F26CCC" w:rsidP="0090496B">
            <w:pPr>
              <w:spacing w:after="0" w:line="240" w:lineRule="auto"/>
              <w:ind w:firstLine="0"/>
              <w:jc w:val="center"/>
              <w:rPr>
                <w:rFonts w:eastAsia="Times New Roman"/>
                <w:b/>
                <w:bCs/>
                <w:lang w:eastAsia="fr-FR"/>
              </w:rPr>
            </w:pPr>
            <w:r w:rsidRPr="00006241">
              <w:rPr>
                <w:rFonts w:eastAsia="Times New Roman"/>
                <w:b/>
                <w:bCs/>
                <w:lang w:eastAsia="fr-FR"/>
              </w:rPr>
              <w:t>2024</w:t>
            </w:r>
          </w:p>
        </w:tc>
      </w:tr>
      <w:tr w:rsidR="00006241" w:rsidRPr="00006241" w14:paraId="4B1A737F" w14:textId="69671EAE" w:rsidTr="000C74CD">
        <w:trPr>
          <w:trHeight w:val="300"/>
          <w:jc w:val="center"/>
        </w:trPr>
        <w:tc>
          <w:tcPr>
            <w:tcW w:w="3119" w:type="dxa"/>
            <w:tcBorders>
              <w:top w:val="nil"/>
              <w:left w:val="single" w:sz="4" w:space="0" w:color="auto"/>
              <w:bottom w:val="single" w:sz="4" w:space="0" w:color="auto"/>
              <w:right w:val="single" w:sz="4" w:space="0" w:color="auto"/>
            </w:tcBorders>
            <w:noWrap/>
            <w:vAlign w:val="center"/>
            <w:hideMark/>
          </w:tcPr>
          <w:p w14:paraId="5352EBD8" w14:textId="12D9273A"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Travaux voirie (615231)</w:t>
            </w:r>
          </w:p>
        </w:tc>
        <w:tc>
          <w:tcPr>
            <w:tcW w:w="1478" w:type="dxa"/>
            <w:tcBorders>
              <w:top w:val="nil"/>
              <w:left w:val="nil"/>
              <w:bottom w:val="single" w:sz="4" w:space="0" w:color="auto"/>
              <w:right w:val="single" w:sz="4" w:space="0" w:color="auto"/>
            </w:tcBorders>
            <w:vAlign w:val="center"/>
          </w:tcPr>
          <w:p w14:paraId="589BCFE6" w14:textId="6525CA6E"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217 810,80 €</w:t>
            </w:r>
          </w:p>
        </w:tc>
        <w:tc>
          <w:tcPr>
            <w:tcW w:w="1557" w:type="dxa"/>
            <w:tcBorders>
              <w:top w:val="nil"/>
              <w:left w:val="nil"/>
              <w:bottom w:val="single" w:sz="4" w:space="0" w:color="auto"/>
              <w:right w:val="single" w:sz="4" w:space="0" w:color="auto"/>
            </w:tcBorders>
            <w:vAlign w:val="center"/>
          </w:tcPr>
          <w:p w14:paraId="5B9CFE78" w14:textId="16A8E489"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409 417,20 €</w:t>
            </w:r>
          </w:p>
        </w:tc>
        <w:tc>
          <w:tcPr>
            <w:tcW w:w="1502" w:type="dxa"/>
            <w:tcBorders>
              <w:top w:val="nil"/>
              <w:left w:val="nil"/>
              <w:bottom w:val="single" w:sz="4" w:space="0" w:color="auto"/>
              <w:right w:val="single" w:sz="4" w:space="0" w:color="auto"/>
            </w:tcBorders>
          </w:tcPr>
          <w:p w14:paraId="20D8B68F" w14:textId="7553DED9" w:rsidR="00F26CCC" w:rsidRPr="00006241" w:rsidRDefault="000C74CD" w:rsidP="00A775CE">
            <w:pPr>
              <w:spacing w:after="0" w:line="240" w:lineRule="auto"/>
              <w:ind w:firstLine="0"/>
              <w:jc w:val="right"/>
              <w:rPr>
                <w:rFonts w:eastAsia="Times New Roman"/>
                <w:lang w:eastAsia="fr-FR"/>
              </w:rPr>
            </w:pPr>
            <w:r w:rsidRPr="00006241">
              <w:rPr>
                <w:rFonts w:eastAsia="Times New Roman"/>
                <w:lang w:eastAsia="fr-FR"/>
              </w:rPr>
              <w:t xml:space="preserve">356 034,58 </w:t>
            </w:r>
            <w:r w:rsidR="00F26CCC" w:rsidRPr="00006241">
              <w:rPr>
                <w:rFonts w:eastAsia="Times New Roman"/>
                <w:lang w:eastAsia="fr-FR"/>
              </w:rPr>
              <w:t>€</w:t>
            </w:r>
          </w:p>
        </w:tc>
        <w:tc>
          <w:tcPr>
            <w:tcW w:w="1978" w:type="dxa"/>
            <w:tcBorders>
              <w:top w:val="nil"/>
              <w:left w:val="nil"/>
              <w:bottom w:val="single" w:sz="4" w:space="0" w:color="auto"/>
              <w:right w:val="single" w:sz="4" w:space="0" w:color="auto"/>
            </w:tcBorders>
          </w:tcPr>
          <w:p w14:paraId="3410DAEB" w14:textId="4C5C7B33" w:rsidR="00F26CCC" w:rsidRPr="00006241" w:rsidRDefault="000C74CD" w:rsidP="00A775CE">
            <w:pPr>
              <w:spacing w:after="0" w:line="240" w:lineRule="auto"/>
              <w:ind w:firstLine="0"/>
              <w:jc w:val="right"/>
              <w:rPr>
                <w:rFonts w:eastAsia="Times New Roman"/>
                <w:b/>
                <w:bCs/>
                <w:lang w:eastAsia="fr-FR"/>
              </w:rPr>
            </w:pPr>
            <w:r w:rsidRPr="00006241">
              <w:rPr>
                <w:rFonts w:eastAsia="Times New Roman"/>
                <w:b/>
                <w:bCs/>
                <w:lang w:eastAsia="fr-FR"/>
              </w:rPr>
              <w:t>603 353,09 €</w:t>
            </w:r>
          </w:p>
        </w:tc>
      </w:tr>
      <w:tr w:rsidR="00006241" w:rsidRPr="00006241" w14:paraId="69CEB9A8" w14:textId="05AB3DD2" w:rsidTr="007533E8">
        <w:trPr>
          <w:trHeight w:val="820"/>
          <w:jc w:val="center"/>
        </w:trPr>
        <w:tc>
          <w:tcPr>
            <w:tcW w:w="3119" w:type="dxa"/>
            <w:tcBorders>
              <w:top w:val="nil"/>
              <w:left w:val="single" w:sz="4" w:space="0" w:color="auto"/>
              <w:bottom w:val="single" w:sz="4" w:space="0" w:color="auto"/>
              <w:right w:val="single" w:sz="4" w:space="0" w:color="auto"/>
            </w:tcBorders>
            <w:noWrap/>
            <w:vAlign w:val="center"/>
            <w:hideMark/>
          </w:tcPr>
          <w:p w14:paraId="50CDBBDB" w14:textId="1E18F184"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Maintenance ouvrages (615232)</w:t>
            </w:r>
          </w:p>
        </w:tc>
        <w:tc>
          <w:tcPr>
            <w:tcW w:w="1478" w:type="dxa"/>
            <w:tcBorders>
              <w:top w:val="nil"/>
              <w:left w:val="nil"/>
              <w:bottom w:val="single" w:sz="4" w:space="0" w:color="auto"/>
              <w:right w:val="single" w:sz="4" w:space="0" w:color="auto"/>
            </w:tcBorders>
            <w:vAlign w:val="center"/>
          </w:tcPr>
          <w:p w14:paraId="0C4CEA70" w14:textId="0D7D3543"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253 769,44 €</w:t>
            </w:r>
          </w:p>
        </w:tc>
        <w:tc>
          <w:tcPr>
            <w:tcW w:w="1557" w:type="dxa"/>
            <w:tcBorders>
              <w:top w:val="nil"/>
              <w:left w:val="nil"/>
              <w:bottom w:val="single" w:sz="4" w:space="0" w:color="auto"/>
              <w:right w:val="single" w:sz="4" w:space="0" w:color="auto"/>
            </w:tcBorders>
            <w:vAlign w:val="center"/>
          </w:tcPr>
          <w:p w14:paraId="6164BB3C" w14:textId="18B99ADE"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287 233,09 €</w:t>
            </w:r>
          </w:p>
        </w:tc>
        <w:tc>
          <w:tcPr>
            <w:tcW w:w="1502" w:type="dxa"/>
            <w:tcBorders>
              <w:top w:val="nil"/>
              <w:left w:val="nil"/>
              <w:bottom w:val="single" w:sz="4" w:space="0" w:color="auto"/>
              <w:right w:val="single" w:sz="4" w:space="0" w:color="auto"/>
            </w:tcBorders>
          </w:tcPr>
          <w:p w14:paraId="4A9DED58" w14:textId="77777777" w:rsidR="007533E8" w:rsidRDefault="007533E8" w:rsidP="007533E8">
            <w:pPr>
              <w:spacing w:after="0" w:line="240" w:lineRule="auto"/>
              <w:ind w:firstLine="0"/>
              <w:jc w:val="center"/>
              <w:rPr>
                <w:rFonts w:eastAsia="Times New Roman"/>
                <w:lang w:eastAsia="fr-FR"/>
              </w:rPr>
            </w:pPr>
          </w:p>
          <w:p w14:paraId="1EE1B13D" w14:textId="0134333A" w:rsidR="00F26CCC" w:rsidRPr="00006241" w:rsidRDefault="000C74CD" w:rsidP="007533E8">
            <w:pPr>
              <w:spacing w:after="0" w:line="240" w:lineRule="auto"/>
              <w:ind w:firstLine="0"/>
              <w:jc w:val="center"/>
              <w:rPr>
                <w:rFonts w:eastAsia="Times New Roman"/>
                <w:lang w:eastAsia="fr-FR"/>
              </w:rPr>
            </w:pPr>
            <w:r w:rsidRPr="00006241">
              <w:rPr>
                <w:rFonts w:eastAsia="Times New Roman"/>
                <w:lang w:eastAsia="fr-FR"/>
              </w:rPr>
              <w:t>212 292,47</w:t>
            </w:r>
            <w:r w:rsidR="00F26CCC" w:rsidRPr="00006241">
              <w:rPr>
                <w:rFonts w:eastAsia="Times New Roman"/>
                <w:lang w:eastAsia="fr-FR"/>
              </w:rPr>
              <w:t xml:space="preserve"> €</w:t>
            </w:r>
          </w:p>
        </w:tc>
        <w:tc>
          <w:tcPr>
            <w:tcW w:w="1978" w:type="dxa"/>
            <w:tcBorders>
              <w:top w:val="nil"/>
              <w:left w:val="nil"/>
              <w:bottom w:val="single" w:sz="4" w:space="0" w:color="auto"/>
              <w:right w:val="single" w:sz="4" w:space="0" w:color="auto"/>
            </w:tcBorders>
          </w:tcPr>
          <w:p w14:paraId="55BE50F2" w14:textId="77777777" w:rsidR="007533E8" w:rsidRDefault="007533E8" w:rsidP="007533E8">
            <w:pPr>
              <w:spacing w:after="0" w:line="240" w:lineRule="auto"/>
              <w:ind w:firstLine="0"/>
              <w:jc w:val="right"/>
              <w:rPr>
                <w:rFonts w:eastAsia="Times New Roman"/>
                <w:b/>
                <w:bCs/>
                <w:lang w:eastAsia="fr-FR"/>
              </w:rPr>
            </w:pPr>
          </w:p>
          <w:p w14:paraId="156F499A" w14:textId="4F3595BD" w:rsidR="00F26CCC" w:rsidRPr="00006241" w:rsidRDefault="000C74CD" w:rsidP="007533E8">
            <w:pPr>
              <w:spacing w:after="0" w:line="240" w:lineRule="auto"/>
              <w:ind w:firstLine="0"/>
              <w:jc w:val="right"/>
              <w:rPr>
                <w:rFonts w:eastAsia="Times New Roman"/>
                <w:b/>
                <w:bCs/>
                <w:lang w:eastAsia="fr-FR"/>
              </w:rPr>
            </w:pPr>
            <w:r w:rsidRPr="00006241">
              <w:rPr>
                <w:rFonts w:eastAsia="Times New Roman"/>
                <w:b/>
                <w:bCs/>
                <w:lang w:eastAsia="fr-FR"/>
              </w:rPr>
              <w:t>244 776,83 €</w:t>
            </w:r>
          </w:p>
        </w:tc>
      </w:tr>
      <w:tr w:rsidR="00006241" w:rsidRPr="00006241" w14:paraId="2E8E4EB5" w14:textId="69676824" w:rsidTr="000C74CD">
        <w:trPr>
          <w:trHeight w:val="300"/>
          <w:jc w:val="center"/>
        </w:trPr>
        <w:tc>
          <w:tcPr>
            <w:tcW w:w="3119" w:type="dxa"/>
            <w:tcBorders>
              <w:top w:val="nil"/>
              <w:left w:val="single" w:sz="4" w:space="0" w:color="auto"/>
              <w:bottom w:val="single" w:sz="4" w:space="0" w:color="auto"/>
              <w:right w:val="single" w:sz="4" w:space="0" w:color="auto"/>
            </w:tcBorders>
            <w:noWrap/>
            <w:vAlign w:val="center"/>
            <w:hideMark/>
          </w:tcPr>
          <w:p w14:paraId="3AB542C4" w14:textId="0FCA167E"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Charges de personnel et frais assimilés (012)</w:t>
            </w:r>
          </w:p>
        </w:tc>
        <w:tc>
          <w:tcPr>
            <w:tcW w:w="1478" w:type="dxa"/>
            <w:tcBorders>
              <w:top w:val="nil"/>
              <w:left w:val="nil"/>
              <w:bottom w:val="single" w:sz="4" w:space="0" w:color="auto"/>
              <w:right w:val="single" w:sz="4" w:space="0" w:color="auto"/>
            </w:tcBorders>
            <w:vAlign w:val="center"/>
          </w:tcPr>
          <w:p w14:paraId="1B5162AB" w14:textId="62A57DD5" w:rsidR="00F26CCC" w:rsidRPr="00006241" w:rsidRDefault="00F26CCC" w:rsidP="00A775CE">
            <w:pPr>
              <w:spacing w:after="0" w:line="240" w:lineRule="auto"/>
              <w:ind w:firstLine="0"/>
              <w:jc w:val="right"/>
              <w:rPr>
                <w:rFonts w:eastAsia="Times New Roman"/>
                <w:lang w:eastAsia="fr-FR"/>
              </w:rPr>
            </w:pPr>
          </w:p>
          <w:p w14:paraId="01D93B69" w14:textId="55C9D8A6"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231 613,55 €</w:t>
            </w:r>
          </w:p>
          <w:p w14:paraId="5AAD7612" w14:textId="3D7A63BF" w:rsidR="00F26CCC" w:rsidRPr="00006241" w:rsidRDefault="00F26CCC" w:rsidP="00A775CE">
            <w:pPr>
              <w:spacing w:after="0" w:line="240" w:lineRule="auto"/>
              <w:ind w:firstLine="0"/>
              <w:jc w:val="right"/>
              <w:rPr>
                <w:rFonts w:eastAsia="Times New Roman"/>
                <w:lang w:eastAsia="fr-FR"/>
              </w:rPr>
            </w:pPr>
          </w:p>
        </w:tc>
        <w:tc>
          <w:tcPr>
            <w:tcW w:w="1557" w:type="dxa"/>
            <w:tcBorders>
              <w:top w:val="nil"/>
              <w:left w:val="nil"/>
              <w:bottom w:val="single" w:sz="4" w:space="0" w:color="auto"/>
              <w:right w:val="single" w:sz="4" w:space="0" w:color="auto"/>
            </w:tcBorders>
            <w:vAlign w:val="center"/>
          </w:tcPr>
          <w:p w14:paraId="0E4348F0" w14:textId="2AD24053"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301 336,31 €</w:t>
            </w:r>
          </w:p>
        </w:tc>
        <w:tc>
          <w:tcPr>
            <w:tcW w:w="1502" w:type="dxa"/>
            <w:tcBorders>
              <w:top w:val="nil"/>
              <w:left w:val="nil"/>
              <w:bottom w:val="single" w:sz="4" w:space="0" w:color="auto"/>
              <w:right w:val="single" w:sz="4" w:space="0" w:color="auto"/>
            </w:tcBorders>
          </w:tcPr>
          <w:p w14:paraId="07AD67D1" w14:textId="77777777" w:rsidR="000018B0" w:rsidRDefault="000018B0" w:rsidP="00A775CE">
            <w:pPr>
              <w:spacing w:after="0" w:line="240" w:lineRule="auto"/>
              <w:ind w:firstLine="0"/>
              <w:jc w:val="right"/>
              <w:rPr>
                <w:rFonts w:eastAsia="Times New Roman"/>
                <w:lang w:eastAsia="fr-FR"/>
              </w:rPr>
            </w:pPr>
          </w:p>
          <w:p w14:paraId="2168CA27" w14:textId="50B69636" w:rsidR="00F26CCC" w:rsidRPr="00006241" w:rsidRDefault="000C74CD" w:rsidP="00A775CE">
            <w:pPr>
              <w:spacing w:after="0" w:line="240" w:lineRule="auto"/>
              <w:ind w:firstLine="0"/>
              <w:jc w:val="right"/>
              <w:rPr>
                <w:rFonts w:eastAsia="Times New Roman"/>
                <w:lang w:eastAsia="fr-FR"/>
              </w:rPr>
            </w:pPr>
            <w:r w:rsidRPr="00006241">
              <w:rPr>
                <w:rFonts w:eastAsia="Times New Roman"/>
                <w:lang w:eastAsia="fr-FR"/>
              </w:rPr>
              <w:t>305 649,30</w:t>
            </w:r>
            <w:r w:rsidR="00F26CCC" w:rsidRPr="00006241">
              <w:rPr>
                <w:rFonts w:eastAsia="Times New Roman"/>
                <w:lang w:eastAsia="fr-FR"/>
              </w:rPr>
              <w:t xml:space="preserve"> € </w:t>
            </w:r>
          </w:p>
        </w:tc>
        <w:tc>
          <w:tcPr>
            <w:tcW w:w="1978" w:type="dxa"/>
            <w:tcBorders>
              <w:top w:val="nil"/>
              <w:left w:val="nil"/>
              <w:bottom w:val="single" w:sz="4" w:space="0" w:color="auto"/>
              <w:right w:val="single" w:sz="4" w:space="0" w:color="auto"/>
            </w:tcBorders>
          </w:tcPr>
          <w:p w14:paraId="69873FE3" w14:textId="77777777" w:rsidR="000018B0" w:rsidRDefault="000018B0" w:rsidP="00A775CE">
            <w:pPr>
              <w:spacing w:after="0" w:line="240" w:lineRule="auto"/>
              <w:ind w:firstLine="0"/>
              <w:jc w:val="right"/>
              <w:rPr>
                <w:rFonts w:eastAsia="Times New Roman"/>
                <w:b/>
                <w:bCs/>
                <w:lang w:eastAsia="fr-FR"/>
              </w:rPr>
            </w:pPr>
          </w:p>
          <w:p w14:paraId="3F132D0E" w14:textId="22747A5E" w:rsidR="00F26CCC" w:rsidRPr="00006241" w:rsidRDefault="000C74CD" w:rsidP="00A775CE">
            <w:pPr>
              <w:spacing w:after="0" w:line="240" w:lineRule="auto"/>
              <w:ind w:firstLine="0"/>
              <w:jc w:val="right"/>
              <w:rPr>
                <w:rFonts w:eastAsia="Times New Roman"/>
                <w:b/>
                <w:bCs/>
                <w:lang w:eastAsia="fr-FR"/>
              </w:rPr>
            </w:pPr>
            <w:r w:rsidRPr="00006241">
              <w:rPr>
                <w:rFonts w:eastAsia="Times New Roman"/>
                <w:b/>
                <w:bCs/>
                <w:lang w:eastAsia="fr-FR"/>
              </w:rPr>
              <w:t>306 041,43 €</w:t>
            </w:r>
          </w:p>
        </w:tc>
      </w:tr>
      <w:tr w:rsidR="00006241" w:rsidRPr="00006241" w14:paraId="77FB744C" w14:textId="5DB45537" w:rsidTr="000018B0">
        <w:trPr>
          <w:trHeight w:val="795"/>
          <w:jc w:val="center"/>
        </w:trPr>
        <w:tc>
          <w:tcPr>
            <w:tcW w:w="3119" w:type="dxa"/>
            <w:tcBorders>
              <w:top w:val="single" w:sz="4" w:space="0" w:color="auto"/>
              <w:left w:val="single" w:sz="4" w:space="0" w:color="auto"/>
              <w:bottom w:val="single" w:sz="4" w:space="0" w:color="auto"/>
              <w:right w:val="single" w:sz="4" w:space="0" w:color="auto"/>
            </w:tcBorders>
            <w:noWrap/>
            <w:vAlign w:val="center"/>
          </w:tcPr>
          <w:p w14:paraId="246E31D9" w14:textId="4F0C1808"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Autres Charges de gestion courante (65)</w:t>
            </w:r>
          </w:p>
        </w:tc>
        <w:tc>
          <w:tcPr>
            <w:tcW w:w="1478" w:type="dxa"/>
            <w:tcBorders>
              <w:top w:val="single" w:sz="4" w:space="0" w:color="auto"/>
              <w:left w:val="nil"/>
              <w:bottom w:val="single" w:sz="4" w:space="0" w:color="auto"/>
              <w:right w:val="single" w:sz="4" w:space="0" w:color="auto"/>
            </w:tcBorders>
            <w:vAlign w:val="center"/>
          </w:tcPr>
          <w:p w14:paraId="0A37E428" w14:textId="1709DD36"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33 446,28 €</w:t>
            </w:r>
          </w:p>
        </w:tc>
        <w:tc>
          <w:tcPr>
            <w:tcW w:w="1557" w:type="dxa"/>
            <w:tcBorders>
              <w:top w:val="single" w:sz="4" w:space="0" w:color="auto"/>
              <w:left w:val="nil"/>
              <w:bottom w:val="single" w:sz="4" w:space="0" w:color="auto"/>
              <w:right w:val="single" w:sz="4" w:space="0" w:color="auto"/>
            </w:tcBorders>
            <w:vAlign w:val="center"/>
          </w:tcPr>
          <w:p w14:paraId="4CC38D27" w14:textId="14858A78"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64 020,02 €</w:t>
            </w:r>
          </w:p>
        </w:tc>
        <w:tc>
          <w:tcPr>
            <w:tcW w:w="1502" w:type="dxa"/>
            <w:tcBorders>
              <w:top w:val="single" w:sz="4" w:space="0" w:color="auto"/>
              <w:left w:val="nil"/>
              <w:bottom w:val="single" w:sz="4" w:space="0" w:color="auto"/>
              <w:right w:val="single" w:sz="4" w:space="0" w:color="auto"/>
            </w:tcBorders>
          </w:tcPr>
          <w:p w14:paraId="098163E1" w14:textId="77777777" w:rsidR="000018B0" w:rsidRDefault="000018B0" w:rsidP="00A775CE">
            <w:pPr>
              <w:spacing w:after="0" w:line="240" w:lineRule="auto"/>
              <w:ind w:firstLine="0"/>
              <w:jc w:val="right"/>
              <w:rPr>
                <w:rFonts w:eastAsia="Times New Roman"/>
                <w:lang w:eastAsia="fr-FR"/>
              </w:rPr>
            </w:pPr>
          </w:p>
          <w:p w14:paraId="00C9FAA9" w14:textId="2FB9E48B" w:rsidR="00F26CCC" w:rsidRPr="00006241" w:rsidRDefault="000C74CD" w:rsidP="00A775CE">
            <w:pPr>
              <w:spacing w:after="0" w:line="240" w:lineRule="auto"/>
              <w:ind w:firstLine="0"/>
              <w:jc w:val="right"/>
              <w:rPr>
                <w:rFonts w:eastAsia="Times New Roman"/>
                <w:lang w:eastAsia="fr-FR"/>
              </w:rPr>
            </w:pPr>
            <w:r w:rsidRPr="00006241">
              <w:rPr>
                <w:rFonts w:eastAsia="Times New Roman"/>
                <w:lang w:eastAsia="fr-FR"/>
              </w:rPr>
              <w:t>73 474,75</w:t>
            </w:r>
            <w:r w:rsidR="00F26CCC" w:rsidRPr="00006241">
              <w:rPr>
                <w:rFonts w:eastAsia="Times New Roman"/>
                <w:lang w:eastAsia="fr-FR"/>
              </w:rPr>
              <w:t xml:space="preserve"> €</w:t>
            </w:r>
          </w:p>
        </w:tc>
        <w:tc>
          <w:tcPr>
            <w:tcW w:w="1978" w:type="dxa"/>
            <w:tcBorders>
              <w:top w:val="single" w:sz="4" w:space="0" w:color="auto"/>
              <w:left w:val="nil"/>
              <w:bottom w:val="single" w:sz="4" w:space="0" w:color="auto"/>
              <w:right w:val="single" w:sz="4" w:space="0" w:color="auto"/>
            </w:tcBorders>
          </w:tcPr>
          <w:p w14:paraId="3B183BD8" w14:textId="77777777" w:rsidR="000018B0" w:rsidRDefault="000018B0" w:rsidP="00A775CE">
            <w:pPr>
              <w:spacing w:after="0" w:line="240" w:lineRule="auto"/>
              <w:ind w:firstLine="0"/>
              <w:jc w:val="right"/>
              <w:rPr>
                <w:rFonts w:eastAsia="Times New Roman"/>
                <w:b/>
                <w:bCs/>
                <w:lang w:eastAsia="fr-FR"/>
              </w:rPr>
            </w:pPr>
          </w:p>
          <w:p w14:paraId="6A3604BB" w14:textId="43E1737C" w:rsidR="00F26CCC" w:rsidRPr="00006241" w:rsidRDefault="000C74CD" w:rsidP="00A775CE">
            <w:pPr>
              <w:spacing w:after="0" w:line="240" w:lineRule="auto"/>
              <w:ind w:firstLine="0"/>
              <w:jc w:val="right"/>
              <w:rPr>
                <w:rFonts w:eastAsia="Times New Roman"/>
                <w:b/>
                <w:bCs/>
                <w:lang w:eastAsia="fr-FR"/>
              </w:rPr>
            </w:pPr>
            <w:r w:rsidRPr="00006241">
              <w:rPr>
                <w:rFonts w:eastAsia="Times New Roman"/>
                <w:b/>
                <w:bCs/>
                <w:lang w:eastAsia="fr-FR"/>
              </w:rPr>
              <w:t>68 092,27 €</w:t>
            </w:r>
          </w:p>
        </w:tc>
      </w:tr>
      <w:tr w:rsidR="000C74CD" w:rsidRPr="00006241" w14:paraId="5435A95C" w14:textId="35606D66" w:rsidTr="000C74CD">
        <w:trPr>
          <w:trHeight w:val="300"/>
          <w:jc w:val="center"/>
        </w:trPr>
        <w:tc>
          <w:tcPr>
            <w:tcW w:w="3119" w:type="dxa"/>
            <w:tcBorders>
              <w:top w:val="single" w:sz="4" w:space="0" w:color="auto"/>
              <w:left w:val="single" w:sz="4" w:space="0" w:color="auto"/>
              <w:bottom w:val="single" w:sz="4" w:space="0" w:color="auto"/>
              <w:right w:val="single" w:sz="4" w:space="0" w:color="auto"/>
            </w:tcBorders>
            <w:noWrap/>
            <w:vAlign w:val="center"/>
          </w:tcPr>
          <w:p w14:paraId="04A982DF" w14:textId="71F4BADF" w:rsidR="00F26CCC" w:rsidRPr="00006241" w:rsidRDefault="00F26CCC" w:rsidP="007B587F">
            <w:pPr>
              <w:spacing w:after="0" w:line="240" w:lineRule="auto"/>
              <w:ind w:firstLine="0"/>
              <w:jc w:val="center"/>
              <w:rPr>
                <w:rFonts w:eastAsia="Times New Roman"/>
                <w:lang w:eastAsia="fr-FR"/>
              </w:rPr>
            </w:pPr>
            <w:r w:rsidRPr="00006241">
              <w:rPr>
                <w:rFonts w:eastAsia="Times New Roman"/>
                <w:lang w:eastAsia="fr-FR"/>
              </w:rPr>
              <w:t>Charges financières (66)</w:t>
            </w:r>
          </w:p>
        </w:tc>
        <w:tc>
          <w:tcPr>
            <w:tcW w:w="1478" w:type="dxa"/>
            <w:tcBorders>
              <w:top w:val="single" w:sz="4" w:space="0" w:color="auto"/>
              <w:left w:val="nil"/>
              <w:bottom w:val="single" w:sz="4" w:space="0" w:color="auto"/>
              <w:right w:val="single" w:sz="4" w:space="0" w:color="auto"/>
            </w:tcBorders>
            <w:vAlign w:val="center"/>
          </w:tcPr>
          <w:p w14:paraId="27534701" w14:textId="29680DA8"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5 850,06 €</w:t>
            </w:r>
          </w:p>
        </w:tc>
        <w:tc>
          <w:tcPr>
            <w:tcW w:w="1557" w:type="dxa"/>
            <w:tcBorders>
              <w:top w:val="single" w:sz="4" w:space="0" w:color="auto"/>
              <w:left w:val="nil"/>
              <w:bottom w:val="single" w:sz="4" w:space="0" w:color="auto"/>
              <w:right w:val="single" w:sz="4" w:space="0" w:color="auto"/>
            </w:tcBorders>
            <w:vAlign w:val="center"/>
          </w:tcPr>
          <w:p w14:paraId="0F8D35E7" w14:textId="30C57E13" w:rsidR="00F26CCC" w:rsidRPr="00006241" w:rsidRDefault="00F26CCC" w:rsidP="00A775CE">
            <w:pPr>
              <w:spacing w:after="0" w:line="240" w:lineRule="auto"/>
              <w:ind w:firstLine="0"/>
              <w:jc w:val="right"/>
              <w:rPr>
                <w:rFonts w:eastAsia="Times New Roman"/>
                <w:lang w:eastAsia="fr-FR"/>
              </w:rPr>
            </w:pPr>
            <w:r w:rsidRPr="00006241">
              <w:rPr>
                <w:rFonts w:eastAsia="Times New Roman"/>
                <w:lang w:eastAsia="fr-FR"/>
              </w:rPr>
              <w:t>11 663,73 €</w:t>
            </w:r>
          </w:p>
        </w:tc>
        <w:tc>
          <w:tcPr>
            <w:tcW w:w="1502" w:type="dxa"/>
            <w:tcBorders>
              <w:top w:val="single" w:sz="4" w:space="0" w:color="auto"/>
              <w:left w:val="nil"/>
              <w:bottom w:val="single" w:sz="4" w:space="0" w:color="auto"/>
              <w:right w:val="single" w:sz="4" w:space="0" w:color="auto"/>
            </w:tcBorders>
          </w:tcPr>
          <w:p w14:paraId="5D68E76F" w14:textId="08A3E8C2" w:rsidR="00F26CCC" w:rsidRPr="00006241" w:rsidRDefault="000C74CD" w:rsidP="00A775CE">
            <w:pPr>
              <w:spacing w:after="0" w:line="240" w:lineRule="auto"/>
              <w:ind w:firstLine="0"/>
              <w:jc w:val="right"/>
              <w:rPr>
                <w:rFonts w:eastAsia="Times New Roman"/>
                <w:lang w:eastAsia="fr-FR"/>
              </w:rPr>
            </w:pPr>
            <w:r w:rsidRPr="00006241">
              <w:rPr>
                <w:rFonts w:eastAsia="Times New Roman"/>
                <w:lang w:eastAsia="fr-FR"/>
              </w:rPr>
              <w:t>20 671,99</w:t>
            </w:r>
            <w:r w:rsidR="00F26CCC" w:rsidRPr="00006241">
              <w:rPr>
                <w:rFonts w:eastAsia="Times New Roman"/>
                <w:lang w:eastAsia="fr-FR"/>
              </w:rPr>
              <w:t xml:space="preserve"> €</w:t>
            </w:r>
          </w:p>
        </w:tc>
        <w:tc>
          <w:tcPr>
            <w:tcW w:w="1978" w:type="dxa"/>
            <w:tcBorders>
              <w:top w:val="single" w:sz="4" w:space="0" w:color="auto"/>
              <w:left w:val="nil"/>
              <w:bottom w:val="single" w:sz="4" w:space="0" w:color="auto"/>
              <w:right w:val="single" w:sz="4" w:space="0" w:color="auto"/>
            </w:tcBorders>
          </w:tcPr>
          <w:p w14:paraId="4F51B85F" w14:textId="71F59AFA" w:rsidR="00F26CCC" w:rsidRPr="00006241" w:rsidRDefault="000C74CD" w:rsidP="00A775CE">
            <w:pPr>
              <w:spacing w:after="0" w:line="240" w:lineRule="auto"/>
              <w:ind w:firstLine="0"/>
              <w:jc w:val="right"/>
              <w:rPr>
                <w:rFonts w:eastAsia="Times New Roman"/>
                <w:b/>
                <w:bCs/>
                <w:lang w:eastAsia="fr-FR"/>
              </w:rPr>
            </w:pPr>
            <w:r w:rsidRPr="00006241">
              <w:rPr>
                <w:rFonts w:eastAsia="Times New Roman"/>
                <w:b/>
                <w:bCs/>
                <w:lang w:eastAsia="fr-FR"/>
              </w:rPr>
              <w:t>19 152,60 €</w:t>
            </w:r>
          </w:p>
        </w:tc>
      </w:tr>
    </w:tbl>
    <w:p w14:paraId="5D470233" w14:textId="77777777" w:rsidR="007D000A" w:rsidRPr="00006241" w:rsidRDefault="007D000A" w:rsidP="007D000A">
      <w:pPr>
        <w:rPr>
          <w:lang w:eastAsia="fr-FR"/>
        </w:rPr>
      </w:pPr>
      <w:bookmarkStart w:id="53" w:name="_Hlk82422756"/>
    </w:p>
    <w:p w14:paraId="7C1019A7" w14:textId="77777777" w:rsidR="00A35A7D" w:rsidRPr="00006241" w:rsidRDefault="00A35A7D">
      <w:pPr>
        <w:ind w:firstLine="0"/>
        <w:jc w:val="left"/>
        <w:rPr>
          <w:rFonts w:eastAsia="Times New Roman"/>
          <w:b/>
          <w:bCs/>
          <w:sz w:val="26"/>
          <w:szCs w:val="26"/>
          <w:lang w:eastAsia="fr-FR"/>
        </w:rPr>
      </w:pPr>
      <w:r w:rsidRPr="00006241">
        <w:rPr>
          <w:rFonts w:eastAsia="Times New Roman"/>
          <w:lang w:eastAsia="fr-FR"/>
        </w:rPr>
        <w:br w:type="page"/>
      </w:r>
    </w:p>
    <w:bookmarkEnd w:id="53"/>
    <w:p w14:paraId="0CFE42BA" w14:textId="77777777" w:rsidR="00A35A7D" w:rsidRDefault="00A35A7D" w:rsidP="00BA6965">
      <w:pPr>
        <w:rPr>
          <w:lang w:eastAsia="fr-FR"/>
        </w:rPr>
      </w:pPr>
    </w:p>
    <w:p w14:paraId="13F9ACFA" w14:textId="2A6FD58E" w:rsidR="00D52374" w:rsidRPr="00006241" w:rsidRDefault="001E4DED" w:rsidP="0094544E">
      <w:pPr>
        <w:pStyle w:val="Titre2"/>
        <w:rPr>
          <w:rFonts w:eastAsia="Times New Roman"/>
          <w:sz w:val="24"/>
          <w:szCs w:val="24"/>
          <w:lang w:eastAsia="fr-FR"/>
        </w:rPr>
      </w:pPr>
      <w:bookmarkStart w:id="54" w:name="_Toc208220129"/>
      <w:r w:rsidRPr="00006241">
        <w:rPr>
          <w:rFonts w:eastAsia="Times New Roman"/>
          <w:lang w:eastAsia="fr-FR"/>
        </w:rPr>
        <w:t>I</w:t>
      </w:r>
      <w:r w:rsidR="0041481C" w:rsidRPr="00006241">
        <w:rPr>
          <w:rFonts w:eastAsia="Times New Roman"/>
          <w:lang w:eastAsia="fr-FR"/>
        </w:rPr>
        <w:t>II</w:t>
      </w:r>
      <w:r w:rsidR="00D52374" w:rsidRPr="00006241">
        <w:rPr>
          <w:rFonts w:eastAsia="Times New Roman"/>
          <w:lang w:eastAsia="fr-FR"/>
        </w:rPr>
        <w:t>.</w:t>
      </w:r>
      <w:r w:rsidR="000C74CD" w:rsidRPr="00006241">
        <w:rPr>
          <w:rFonts w:eastAsia="Times New Roman"/>
          <w:lang w:eastAsia="fr-FR"/>
        </w:rPr>
        <w:t>3</w:t>
      </w:r>
      <w:r w:rsidR="00D52374" w:rsidRPr="00006241">
        <w:rPr>
          <w:rFonts w:eastAsia="Times New Roman"/>
          <w:lang w:eastAsia="fr-FR"/>
        </w:rPr>
        <w:t>. L’évolution de la section investissement</w:t>
      </w:r>
      <w:r w:rsidR="00E35B07" w:rsidRPr="00006241">
        <w:rPr>
          <w:rFonts w:eastAsia="Times New Roman"/>
          <w:sz w:val="24"/>
          <w:szCs w:val="24"/>
          <w:lang w:eastAsia="fr-FR"/>
        </w:rPr>
        <w:t> :</w:t>
      </w:r>
      <w:bookmarkEnd w:id="54"/>
    </w:p>
    <w:p w14:paraId="7BFF44AF" w14:textId="60E20D1B" w:rsidR="001470EF" w:rsidRPr="00006241" w:rsidRDefault="001470EF" w:rsidP="00C47413">
      <w:pPr>
        <w:shd w:val="clear" w:color="auto" w:fill="FFFFFF"/>
        <w:spacing w:before="100" w:beforeAutospacing="1" w:after="100" w:afterAutospacing="1" w:line="240" w:lineRule="atLeast"/>
        <w:ind w:firstLine="426"/>
        <w:rPr>
          <w:rFonts w:eastAsia="Times New Roman"/>
          <w:lang w:eastAsia="fr-FR"/>
        </w:rPr>
      </w:pPr>
      <w:r w:rsidRPr="00006241">
        <w:rPr>
          <w:rFonts w:eastAsia="Times New Roman"/>
          <w:lang w:eastAsia="fr-FR"/>
        </w:rPr>
        <w:t>L’analyse de la section investissement laisse appara</w:t>
      </w:r>
      <w:r w:rsidR="00AE6BD7" w:rsidRPr="00006241">
        <w:rPr>
          <w:rFonts w:eastAsia="Times New Roman"/>
          <w:lang w:eastAsia="fr-FR"/>
        </w:rPr>
        <w:t>î</w:t>
      </w:r>
      <w:r w:rsidRPr="00006241">
        <w:rPr>
          <w:rFonts w:eastAsia="Times New Roman"/>
          <w:lang w:eastAsia="fr-FR"/>
        </w:rPr>
        <w:t xml:space="preserve">tre la situation suivante </w:t>
      </w:r>
      <w:r w:rsidR="00C47413" w:rsidRPr="00006241">
        <w:rPr>
          <w:rFonts w:eastAsia="Times New Roman"/>
          <w:lang w:eastAsia="fr-FR"/>
        </w:rPr>
        <w:t>depuis</w:t>
      </w:r>
      <w:r w:rsidRPr="00006241">
        <w:rPr>
          <w:rFonts w:eastAsia="Times New Roman"/>
          <w:lang w:eastAsia="fr-FR"/>
        </w:rPr>
        <w:t xml:space="preserve"> </w:t>
      </w:r>
      <w:r w:rsidR="005C3D7A" w:rsidRPr="00006241">
        <w:rPr>
          <w:rFonts w:eastAsia="Times New Roman"/>
          <w:lang w:eastAsia="fr-FR"/>
        </w:rPr>
        <w:t>2021</w:t>
      </w:r>
      <w:r w:rsidR="0032294B" w:rsidRPr="00006241">
        <w:t> </w:t>
      </w:r>
      <w:r w:rsidRPr="00006241">
        <w:rPr>
          <w:rFonts w:eastAsia="Times New Roman"/>
          <w:lang w:eastAsia="fr-FR"/>
        </w:rPr>
        <w:t>:</w:t>
      </w:r>
    </w:p>
    <w:tbl>
      <w:tblPr>
        <w:tblW w:w="9062" w:type="dxa"/>
        <w:tblCellMar>
          <w:left w:w="70" w:type="dxa"/>
          <w:right w:w="70" w:type="dxa"/>
        </w:tblCellMar>
        <w:tblLook w:val="04A0" w:firstRow="1" w:lastRow="0" w:firstColumn="1" w:lastColumn="0" w:noHBand="0" w:noVBand="1"/>
      </w:tblPr>
      <w:tblGrid>
        <w:gridCol w:w="1730"/>
        <w:gridCol w:w="1843"/>
        <w:gridCol w:w="1666"/>
        <w:gridCol w:w="1954"/>
        <w:gridCol w:w="1869"/>
      </w:tblGrid>
      <w:tr w:rsidR="00006241" w:rsidRPr="00006241" w14:paraId="0DFEA02C" w14:textId="5F59D328" w:rsidTr="005C3D7A">
        <w:trPr>
          <w:trHeight w:val="586"/>
        </w:trPr>
        <w:tc>
          <w:tcPr>
            <w:tcW w:w="1730" w:type="dxa"/>
            <w:tcBorders>
              <w:top w:val="single" w:sz="4" w:space="0" w:color="auto"/>
              <w:left w:val="single" w:sz="4" w:space="0" w:color="auto"/>
              <w:bottom w:val="single" w:sz="4" w:space="0" w:color="auto"/>
              <w:right w:val="single" w:sz="4" w:space="0" w:color="auto"/>
            </w:tcBorders>
            <w:noWrap/>
            <w:vAlign w:val="center"/>
            <w:hideMark/>
          </w:tcPr>
          <w:p w14:paraId="0AFAEBAF" w14:textId="3C647222" w:rsidR="005C3D7A" w:rsidRPr="00006241" w:rsidRDefault="005C3D7A" w:rsidP="00AE6BD7">
            <w:pPr>
              <w:spacing w:after="0" w:line="240" w:lineRule="auto"/>
              <w:ind w:firstLine="0"/>
              <w:jc w:val="center"/>
              <w:rPr>
                <w:rFonts w:eastAsia="Times New Roman"/>
                <w:b/>
                <w:bCs/>
                <w:lang w:eastAsia="fr-FR"/>
              </w:rPr>
            </w:pPr>
            <w:r w:rsidRPr="00006241">
              <w:rPr>
                <w:rFonts w:eastAsia="Times New Roman"/>
                <w:b/>
                <w:bCs/>
                <w:lang w:eastAsia="fr-FR"/>
              </w:rPr>
              <w:t>Section investissement</w:t>
            </w:r>
          </w:p>
        </w:tc>
        <w:tc>
          <w:tcPr>
            <w:tcW w:w="1843" w:type="dxa"/>
            <w:tcBorders>
              <w:top w:val="single" w:sz="4" w:space="0" w:color="auto"/>
              <w:left w:val="nil"/>
              <w:bottom w:val="single" w:sz="4" w:space="0" w:color="auto"/>
              <w:right w:val="single" w:sz="4" w:space="0" w:color="auto"/>
            </w:tcBorders>
            <w:noWrap/>
            <w:vAlign w:val="center"/>
            <w:hideMark/>
          </w:tcPr>
          <w:p w14:paraId="1AF0411C" w14:textId="6013D4EE" w:rsidR="005C3D7A" w:rsidRPr="00006241" w:rsidRDefault="005C3D7A" w:rsidP="00AE6BD7">
            <w:pPr>
              <w:spacing w:after="0" w:line="240" w:lineRule="auto"/>
              <w:ind w:firstLine="0"/>
              <w:jc w:val="center"/>
              <w:rPr>
                <w:rFonts w:eastAsia="Times New Roman"/>
                <w:b/>
                <w:bCs/>
                <w:lang w:eastAsia="fr-FR"/>
              </w:rPr>
            </w:pPr>
            <w:r w:rsidRPr="00006241">
              <w:rPr>
                <w:rFonts w:eastAsia="Times New Roman"/>
                <w:b/>
                <w:bCs/>
                <w:lang w:eastAsia="fr-FR"/>
              </w:rPr>
              <w:t>2021</w:t>
            </w:r>
          </w:p>
        </w:tc>
        <w:tc>
          <w:tcPr>
            <w:tcW w:w="1666" w:type="dxa"/>
            <w:tcBorders>
              <w:top w:val="single" w:sz="4" w:space="0" w:color="auto"/>
              <w:left w:val="nil"/>
              <w:bottom w:val="single" w:sz="4" w:space="0" w:color="auto"/>
              <w:right w:val="single" w:sz="4" w:space="0" w:color="auto"/>
            </w:tcBorders>
            <w:vAlign w:val="center"/>
          </w:tcPr>
          <w:p w14:paraId="6BEAF256" w14:textId="73DC8D78" w:rsidR="005C3D7A" w:rsidRPr="00006241" w:rsidRDefault="005C3D7A" w:rsidP="00AE6BD7">
            <w:pPr>
              <w:spacing w:after="0" w:line="240" w:lineRule="auto"/>
              <w:ind w:firstLine="0"/>
              <w:jc w:val="center"/>
              <w:rPr>
                <w:rFonts w:eastAsia="Times New Roman"/>
                <w:b/>
                <w:bCs/>
                <w:lang w:eastAsia="fr-FR"/>
              </w:rPr>
            </w:pPr>
            <w:r w:rsidRPr="00006241">
              <w:rPr>
                <w:rFonts w:eastAsia="Times New Roman"/>
                <w:b/>
                <w:bCs/>
                <w:lang w:eastAsia="fr-FR"/>
              </w:rPr>
              <w:t>2022</w:t>
            </w:r>
          </w:p>
        </w:tc>
        <w:tc>
          <w:tcPr>
            <w:tcW w:w="1954" w:type="dxa"/>
            <w:tcBorders>
              <w:top w:val="single" w:sz="4" w:space="0" w:color="auto"/>
              <w:left w:val="nil"/>
              <w:bottom w:val="single" w:sz="4" w:space="0" w:color="auto"/>
              <w:right w:val="single" w:sz="4" w:space="0" w:color="auto"/>
            </w:tcBorders>
          </w:tcPr>
          <w:p w14:paraId="02F05CC9" w14:textId="11F9E6C9" w:rsidR="005C3D7A" w:rsidRPr="00006241" w:rsidRDefault="005C3D7A" w:rsidP="00AE6BD7">
            <w:pPr>
              <w:spacing w:after="0" w:line="240" w:lineRule="auto"/>
              <w:ind w:firstLine="0"/>
              <w:jc w:val="center"/>
              <w:rPr>
                <w:rFonts w:eastAsia="Times New Roman"/>
                <w:b/>
                <w:bCs/>
                <w:lang w:eastAsia="fr-FR"/>
              </w:rPr>
            </w:pPr>
            <w:r w:rsidRPr="00006241">
              <w:rPr>
                <w:rFonts w:eastAsia="Times New Roman"/>
                <w:b/>
                <w:bCs/>
                <w:lang w:eastAsia="fr-FR"/>
              </w:rPr>
              <w:t>2023</w:t>
            </w:r>
          </w:p>
        </w:tc>
        <w:tc>
          <w:tcPr>
            <w:tcW w:w="1869" w:type="dxa"/>
            <w:tcBorders>
              <w:top w:val="single" w:sz="4" w:space="0" w:color="auto"/>
              <w:left w:val="nil"/>
              <w:bottom w:val="single" w:sz="4" w:space="0" w:color="auto"/>
              <w:right w:val="single" w:sz="4" w:space="0" w:color="auto"/>
            </w:tcBorders>
          </w:tcPr>
          <w:p w14:paraId="1406A177" w14:textId="0A2F2ECE" w:rsidR="005C3D7A" w:rsidRPr="00006241" w:rsidRDefault="005C3D7A" w:rsidP="00AE6BD7">
            <w:pPr>
              <w:spacing w:after="0" w:line="240" w:lineRule="auto"/>
              <w:ind w:firstLine="0"/>
              <w:jc w:val="center"/>
              <w:rPr>
                <w:rFonts w:eastAsia="Times New Roman"/>
                <w:b/>
                <w:bCs/>
                <w:lang w:eastAsia="fr-FR"/>
              </w:rPr>
            </w:pPr>
            <w:r w:rsidRPr="00006241">
              <w:rPr>
                <w:rFonts w:eastAsia="Times New Roman"/>
                <w:b/>
                <w:bCs/>
                <w:lang w:eastAsia="fr-FR"/>
              </w:rPr>
              <w:t>2024</w:t>
            </w:r>
          </w:p>
        </w:tc>
      </w:tr>
      <w:tr w:rsidR="00C54FC0" w:rsidRPr="00006241" w14:paraId="6D547741" w14:textId="5D6D1657" w:rsidTr="005C3D7A">
        <w:trPr>
          <w:trHeight w:val="300"/>
        </w:trPr>
        <w:tc>
          <w:tcPr>
            <w:tcW w:w="1730" w:type="dxa"/>
            <w:tcBorders>
              <w:top w:val="nil"/>
              <w:left w:val="single" w:sz="4" w:space="0" w:color="auto"/>
              <w:bottom w:val="single" w:sz="4" w:space="0" w:color="auto"/>
              <w:right w:val="single" w:sz="4" w:space="0" w:color="auto"/>
            </w:tcBorders>
            <w:noWrap/>
            <w:vAlign w:val="center"/>
            <w:hideMark/>
          </w:tcPr>
          <w:p w14:paraId="7C537905" w14:textId="2632D039" w:rsidR="005C3D7A" w:rsidRPr="00006241" w:rsidRDefault="005C3D7A" w:rsidP="00004EAC">
            <w:pPr>
              <w:spacing w:after="0" w:line="240" w:lineRule="auto"/>
              <w:ind w:firstLine="0"/>
              <w:jc w:val="center"/>
              <w:rPr>
                <w:rFonts w:eastAsia="Times New Roman"/>
                <w:b/>
                <w:bCs/>
                <w:lang w:eastAsia="fr-FR"/>
              </w:rPr>
            </w:pPr>
            <w:r w:rsidRPr="00006241">
              <w:rPr>
                <w:rFonts w:eastAsia="Times New Roman"/>
                <w:b/>
                <w:bCs/>
                <w:lang w:eastAsia="fr-FR"/>
              </w:rPr>
              <w:t>Montant en €</w:t>
            </w:r>
          </w:p>
        </w:tc>
        <w:tc>
          <w:tcPr>
            <w:tcW w:w="1843" w:type="dxa"/>
            <w:tcBorders>
              <w:top w:val="nil"/>
              <w:left w:val="nil"/>
              <w:bottom w:val="single" w:sz="4" w:space="0" w:color="auto"/>
              <w:right w:val="single" w:sz="4" w:space="0" w:color="auto"/>
            </w:tcBorders>
            <w:noWrap/>
            <w:vAlign w:val="center"/>
            <w:hideMark/>
          </w:tcPr>
          <w:p w14:paraId="086A33DE" w14:textId="36FCA8F7" w:rsidR="005C3D7A" w:rsidRPr="00006241" w:rsidRDefault="005C3D7A" w:rsidP="0032294B">
            <w:pPr>
              <w:spacing w:after="0" w:line="240" w:lineRule="auto"/>
              <w:ind w:firstLine="0"/>
              <w:jc w:val="center"/>
              <w:rPr>
                <w:rFonts w:eastAsia="Times New Roman"/>
                <w:lang w:eastAsia="fr-FR"/>
              </w:rPr>
            </w:pPr>
            <w:r w:rsidRPr="00006241">
              <w:rPr>
                <w:rFonts w:eastAsia="Times New Roman"/>
                <w:lang w:eastAsia="fr-FR"/>
              </w:rPr>
              <w:t>974 421,58</w:t>
            </w:r>
          </w:p>
        </w:tc>
        <w:tc>
          <w:tcPr>
            <w:tcW w:w="1666" w:type="dxa"/>
            <w:tcBorders>
              <w:top w:val="nil"/>
              <w:left w:val="nil"/>
              <w:bottom w:val="single" w:sz="4" w:space="0" w:color="auto"/>
              <w:right w:val="single" w:sz="4" w:space="0" w:color="auto"/>
            </w:tcBorders>
            <w:vAlign w:val="center"/>
          </w:tcPr>
          <w:p w14:paraId="08E3858B" w14:textId="106DFABC" w:rsidR="005C3D7A" w:rsidRPr="00006241" w:rsidRDefault="005C3D7A" w:rsidP="00AE6BD7">
            <w:pPr>
              <w:spacing w:after="0" w:line="240" w:lineRule="auto"/>
              <w:ind w:firstLine="0"/>
              <w:jc w:val="center"/>
              <w:rPr>
                <w:rFonts w:eastAsia="Times New Roman"/>
                <w:lang w:eastAsia="fr-FR"/>
              </w:rPr>
            </w:pPr>
            <w:r w:rsidRPr="00006241">
              <w:rPr>
                <w:rFonts w:eastAsia="Times New Roman"/>
                <w:lang w:eastAsia="fr-FR"/>
              </w:rPr>
              <w:t>1 065 683,16</w:t>
            </w:r>
          </w:p>
        </w:tc>
        <w:tc>
          <w:tcPr>
            <w:tcW w:w="1954" w:type="dxa"/>
            <w:tcBorders>
              <w:top w:val="nil"/>
              <w:left w:val="nil"/>
              <w:bottom w:val="single" w:sz="4" w:space="0" w:color="auto"/>
              <w:right w:val="single" w:sz="4" w:space="0" w:color="auto"/>
            </w:tcBorders>
          </w:tcPr>
          <w:p w14:paraId="38DDBE13" w14:textId="47CB7E52" w:rsidR="005C3D7A" w:rsidRPr="00006241" w:rsidRDefault="00D73290" w:rsidP="00AE6BD7">
            <w:pPr>
              <w:spacing w:after="0" w:line="240" w:lineRule="auto"/>
              <w:ind w:firstLine="0"/>
              <w:jc w:val="center"/>
              <w:rPr>
                <w:rFonts w:eastAsia="Times New Roman"/>
                <w:lang w:eastAsia="fr-FR"/>
              </w:rPr>
            </w:pPr>
            <w:r w:rsidRPr="00006241">
              <w:rPr>
                <w:kern w:val="3"/>
                <w:szCs w:val="24"/>
              </w:rPr>
              <w:t>852 570,89 €</w:t>
            </w:r>
          </w:p>
        </w:tc>
        <w:tc>
          <w:tcPr>
            <w:tcW w:w="1869" w:type="dxa"/>
            <w:tcBorders>
              <w:top w:val="nil"/>
              <w:left w:val="nil"/>
              <w:bottom w:val="single" w:sz="4" w:space="0" w:color="auto"/>
              <w:right w:val="single" w:sz="4" w:space="0" w:color="auto"/>
            </w:tcBorders>
          </w:tcPr>
          <w:p w14:paraId="3CFEE5B7" w14:textId="73FC76D9" w:rsidR="005C3D7A" w:rsidRPr="00006241" w:rsidRDefault="00D73290" w:rsidP="00AE6BD7">
            <w:pPr>
              <w:spacing w:after="0" w:line="240" w:lineRule="auto"/>
              <w:ind w:firstLine="0"/>
              <w:jc w:val="center"/>
              <w:rPr>
                <w:kern w:val="3"/>
                <w:szCs w:val="24"/>
              </w:rPr>
            </w:pPr>
            <w:r w:rsidRPr="00006241">
              <w:rPr>
                <w:kern w:val="3"/>
                <w:szCs w:val="24"/>
              </w:rPr>
              <w:t>675 928,62 €</w:t>
            </w:r>
          </w:p>
        </w:tc>
      </w:tr>
    </w:tbl>
    <w:p w14:paraId="282862F9" w14:textId="3768498F" w:rsidR="001E4DED" w:rsidRPr="00006241" w:rsidRDefault="001E4DED" w:rsidP="00587A69">
      <w:pPr>
        <w:jc w:val="left"/>
        <w:rPr>
          <w:lang w:eastAsia="fr-FR"/>
        </w:rPr>
      </w:pPr>
    </w:p>
    <w:p w14:paraId="1D1A307D" w14:textId="4B2C359C" w:rsidR="00E61D2A" w:rsidRPr="00006241" w:rsidRDefault="00E61D2A" w:rsidP="00BA6965">
      <w:pPr>
        <w:rPr>
          <w:lang w:eastAsia="fr-FR"/>
        </w:rPr>
      </w:pPr>
    </w:p>
    <w:p w14:paraId="61310765" w14:textId="51A401DC" w:rsidR="00D52374" w:rsidRPr="00006241" w:rsidRDefault="001E4DED" w:rsidP="0094544E">
      <w:pPr>
        <w:pStyle w:val="Titre2"/>
        <w:rPr>
          <w:rFonts w:eastAsia="Times New Roman"/>
          <w:sz w:val="24"/>
          <w:szCs w:val="24"/>
          <w:lang w:eastAsia="fr-FR"/>
        </w:rPr>
      </w:pPr>
      <w:bookmarkStart w:id="55" w:name="_Toc208220130"/>
      <w:r w:rsidRPr="00006241">
        <w:rPr>
          <w:rFonts w:eastAsia="Times New Roman"/>
          <w:lang w:eastAsia="fr-FR"/>
        </w:rPr>
        <w:t>I</w:t>
      </w:r>
      <w:r w:rsidR="0041481C" w:rsidRPr="00006241">
        <w:rPr>
          <w:rFonts w:eastAsia="Times New Roman"/>
          <w:lang w:eastAsia="fr-FR"/>
        </w:rPr>
        <w:t>II</w:t>
      </w:r>
      <w:r w:rsidR="00D52374" w:rsidRPr="00006241">
        <w:rPr>
          <w:rFonts w:eastAsia="Times New Roman"/>
          <w:lang w:eastAsia="fr-FR"/>
        </w:rPr>
        <w:t>.</w:t>
      </w:r>
      <w:r w:rsidR="000C74CD" w:rsidRPr="00006241">
        <w:rPr>
          <w:rFonts w:eastAsia="Times New Roman"/>
          <w:lang w:eastAsia="fr-FR"/>
        </w:rPr>
        <w:t>4</w:t>
      </w:r>
      <w:r w:rsidR="00D52374" w:rsidRPr="00006241">
        <w:rPr>
          <w:rFonts w:eastAsia="Times New Roman"/>
          <w:lang w:eastAsia="fr-FR"/>
        </w:rPr>
        <w:t>. Les emprunts du Syndicat</w:t>
      </w:r>
      <w:bookmarkEnd w:id="55"/>
      <w:r w:rsidR="00D52374" w:rsidRPr="00006241">
        <w:rPr>
          <w:rFonts w:eastAsia="Times New Roman"/>
          <w:sz w:val="24"/>
          <w:szCs w:val="24"/>
          <w:lang w:eastAsia="fr-FR"/>
        </w:rPr>
        <w:t xml:space="preserve"> </w:t>
      </w:r>
    </w:p>
    <w:p w14:paraId="293A3286" w14:textId="49766365" w:rsidR="001470EF" w:rsidRPr="00006241" w:rsidRDefault="001470EF" w:rsidP="000F7E2C">
      <w:pPr>
        <w:shd w:val="clear" w:color="auto" w:fill="FFFFFF"/>
        <w:spacing w:before="100" w:beforeAutospacing="1" w:after="100" w:afterAutospacing="1" w:line="240" w:lineRule="atLeast"/>
        <w:ind w:firstLine="426"/>
        <w:rPr>
          <w:rFonts w:eastAsia="Times New Roman"/>
          <w:lang w:eastAsia="fr-FR"/>
        </w:rPr>
      </w:pPr>
      <w:r w:rsidRPr="00006241">
        <w:rPr>
          <w:rFonts w:eastAsia="Times New Roman"/>
          <w:lang w:eastAsia="fr-FR"/>
        </w:rPr>
        <w:t xml:space="preserve">Le montant des annuités d’emprunt au </w:t>
      </w:r>
      <w:r w:rsidR="00435CB0">
        <w:rPr>
          <w:rFonts w:eastAsia="Times New Roman"/>
          <w:lang w:eastAsia="fr-FR"/>
        </w:rPr>
        <w:t xml:space="preserve">31 décembre 2024 </w:t>
      </w:r>
      <w:r w:rsidRPr="00006241">
        <w:rPr>
          <w:rFonts w:eastAsia="Times New Roman"/>
          <w:lang w:eastAsia="fr-FR"/>
        </w:rPr>
        <w:t xml:space="preserve">s’élève à la somme de </w:t>
      </w:r>
      <w:r w:rsidR="00814130" w:rsidRPr="00006241">
        <w:rPr>
          <w:rFonts w:eastAsia="Times New Roman"/>
          <w:u w:val="single"/>
          <w:lang w:eastAsia="fr-FR"/>
        </w:rPr>
        <w:t>108</w:t>
      </w:r>
      <w:r w:rsidR="0032294B" w:rsidRPr="00006241">
        <w:rPr>
          <w:rFonts w:eastAsia="Times New Roman"/>
          <w:u w:val="single"/>
          <w:lang w:eastAsia="fr-FR"/>
        </w:rPr>
        <w:t> </w:t>
      </w:r>
      <w:r w:rsidR="00814130" w:rsidRPr="00006241">
        <w:rPr>
          <w:rFonts w:eastAsia="Times New Roman"/>
          <w:u w:val="single"/>
          <w:lang w:eastAsia="fr-FR"/>
        </w:rPr>
        <w:t>169,01</w:t>
      </w:r>
      <w:r w:rsidR="00E61D2A" w:rsidRPr="00006241">
        <w:rPr>
          <w:rFonts w:eastAsia="Times New Roman"/>
          <w:u w:val="single"/>
          <w:lang w:eastAsia="fr-FR"/>
        </w:rPr>
        <w:t xml:space="preserve"> €</w:t>
      </w:r>
      <w:r w:rsidRPr="00006241">
        <w:rPr>
          <w:rFonts w:eastAsia="Times New Roman"/>
          <w:u w:val="single"/>
          <w:lang w:eastAsia="fr-FR"/>
        </w:rPr>
        <w:t>.</w:t>
      </w:r>
    </w:p>
    <w:p w14:paraId="38B103EA" w14:textId="7AB694C6" w:rsidR="001470EF" w:rsidRPr="00006241" w:rsidRDefault="001470EF" w:rsidP="000F7E2C">
      <w:pPr>
        <w:shd w:val="clear" w:color="auto" w:fill="FFFFFF"/>
        <w:spacing w:before="100" w:beforeAutospacing="1" w:after="100" w:afterAutospacing="1" w:line="240" w:lineRule="atLeast"/>
        <w:ind w:firstLine="426"/>
        <w:rPr>
          <w:rFonts w:eastAsia="Times New Roman"/>
          <w:lang w:eastAsia="fr-FR"/>
        </w:rPr>
      </w:pPr>
      <w:r w:rsidRPr="00006241">
        <w:rPr>
          <w:rFonts w:eastAsia="Times New Roman"/>
          <w:lang w:eastAsia="fr-FR"/>
        </w:rPr>
        <w:t>Selon nos engagements pris à ce jour, l’état de la dette évolue comme suit :</w:t>
      </w:r>
    </w:p>
    <w:tbl>
      <w:tblPr>
        <w:tblW w:w="9072" w:type="dxa"/>
        <w:tblInd w:w="-10" w:type="dxa"/>
        <w:tblCellMar>
          <w:left w:w="70" w:type="dxa"/>
          <w:right w:w="70" w:type="dxa"/>
        </w:tblCellMar>
        <w:tblLook w:val="04A0" w:firstRow="1" w:lastRow="0" w:firstColumn="1" w:lastColumn="0" w:noHBand="0" w:noVBand="1"/>
      </w:tblPr>
      <w:tblGrid>
        <w:gridCol w:w="2370"/>
        <w:gridCol w:w="1067"/>
        <w:gridCol w:w="1383"/>
        <w:gridCol w:w="1984"/>
        <w:gridCol w:w="2268"/>
      </w:tblGrid>
      <w:tr w:rsidR="009F615F" w:rsidRPr="00006241" w14:paraId="6D6A48A4" w14:textId="27812DCB" w:rsidTr="009F615F">
        <w:trPr>
          <w:trHeight w:val="510"/>
        </w:trPr>
        <w:tc>
          <w:tcPr>
            <w:tcW w:w="2370" w:type="dxa"/>
            <w:tcBorders>
              <w:top w:val="single" w:sz="8" w:space="0" w:color="auto"/>
              <w:left w:val="single" w:sz="8" w:space="0" w:color="auto"/>
              <w:bottom w:val="single" w:sz="8" w:space="0" w:color="auto"/>
              <w:right w:val="single" w:sz="8" w:space="0" w:color="auto"/>
            </w:tcBorders>
            <w:vAlign w:val="center"/>
            <w:hideMark/>
          </w:tcPr>
          <w:p w14:paraId="79EFFB8D" w14:textId="77777777" w:rsidR="009F615F" w:rsidRPr="00006241" w:rsidRDefault="009F615F" w:rsidP="004A50C5">
            <w:pPr>
              <w:spacing w:after="0" w:line="240" w:lineRule="auto"/>
              <w:rPr>
                <w:rFonts w:eastAsia="Times New Roman"/>
                <w:b/>
                <w:bCs/>
                <w:lang w:eastAsia="fr-FR"/>
              </w:rPr>
            </w:pPr>
            <w:r w:rsidRPr="00006241">
              <w:rPr>
                <w:rFonts w:eastAsia="Times New Roman"/>
                <w:b/>
                <w:bCs/>
                <w:lang w:eastAsia="fr-FR"/>
              </w:rPr>
              <w:t>Évolution de la dette</w:t>
            </w:r>
          </w:p>
        </w:tc>
        <w:tc>
          <w:tcPr>
            <w:tcW w:w="1067" w:type="dxa"/>
            <w:tcBorders>
              <w:top w:val="single" w:sz="8" w:space="0" w:color="auto"/>
              <w:left w:val="nil"/>
              <w:bottom w:val="single" w:sz="8" w:space="0" w:color="auto"/>
              <w:right w:val="single" w:sz="8" w:space="0" w:color="auto"/>
            </w:tcBorders>
            <w:vAlign w:val="center"/>
          </w:tcPr>
          <w:p w14:paraId="336F7697" w14:textId="73C9E627" w:rsidR="009F615F" w:rsidRPr="00006241" w:rsidRDefault="009F615F" w:rsidP="00F77605">
            <w:pPr>
              <w:spacing w:after="0" w:line="240" w:lineRule="auto"/>
              <w:ind w:firstLine="0"/>
              <w:jc w:val="center"/>
              <w:rPr>
                <w:rFonts w:eastAsia="Times New Roman"/>
                <w:b/>
                <w:bCs/>
                <w:lang w:eastAsia="fr-FR"/>
              </w:rPr>
            </w:pPr>
            <w:r>
              <w:rPr>
                <w:rFonts w:eastAsia="Times New Roman"/>
                <w:b/>
                <w:bCs/>
                <w:lang w:eastAsia="fr-FR"/>
              </w:rPr>
              <w:t>Taux</w:t>
            </w:r>
          </w:p>
        </w:tc>
        <w:tc>
          <w:tcPr>
            <w:tcW w:w="1383" w:type="dxa"/>
            <w:tcBorders>
              <w:top w:val="single" w:sz="8" w:space="0" w:color="auto"/>
              <w:left w:val="nil"/>
              <w:bottom w:val="single" w:sz="8" w:space="0" w:color="auto"/>
              <w:right w:val="single" w:sz="4" w:space="0" w:color="auto"/>
            </w:tcBorders>
          </w:tcPr>
          <w:p w14:paraId="714B3D05" w14:textId="77ECE497" w:rsidR="009F615F" w:rsidRDefault="009F615F" w:rsidP="00F77605">
            <w:pPr>
              <w:spacing w:after="0" w:line="240" w:lineRule="auto"/>
              <w:ind w:firstLine="0"/>
              <w:rPr>
                <w:rFonts w:eastAsia="Times New Roman"/>
                <w:b/>
                <w:bCs/>
                <w:lang w:eastAsia="fr-FR"/>
              </w:rPr>
            </w:pPr>
            <w:r>
              <w:rPr>
                <w:rFonts w:eastAsia="Times New Roman"/>
                <w:b/>
                <w:bCs/>
                <w:lang w:eastAsia="fr-FR"/>
              </w:rPr>
              <w:t>Annuité avant fin de l’emprunt</w:t>
            </w:r>
          </w:p>
        </w:tc>
        <w:tc>
          <w:tcPr>
            <w:tcW w:w="1984" w:type="dxa"/>
            <w:tcBorders>
              <w:top w:val="single" w:sz="8" w:space="0" w:color="auto"/>
              <w:left w:val="single" w:sz="4" w:space="0" w:color="auto"/>
              <w:bottom w:val="single" w:sz="8" w:space="0" w:color="auto"/>
              <w:right w:val="single" w:sz="8" w:space="0" w:color="auto"/>
            </w:tcBorders>
            <w:vAlign w:val="center"/>
            <w:hideMark/>
          </w:tcPr>
          <w:p w14:paraId="56253B8C" w14:textId="6821BC8C" w:rsidR="009F615F" w:rsidRPr="00006241" w:rsidRDefault="009F615F" w:rsidP="00F77605">
            <w:pPr>
              <w:spacing w:after="0" w:line="240" w:lineRule="auto"/>
              <w:ind w:firstLine="0"/>
              <w:rPr>
                <w:rFonts w:eastAsia="Times New Roman"/>
                <w:b/>
                <w:bCs/>
                <w:lang w:eastAsia="fr-FR"/>
              </w:rPr>
            </w:pPr>
            <w:r>
              <w:rPr>
                <w:rFonts w:eastAsia="Times New Roman"/>
                <w:b/>
                <w:bCs/>
                <w:lang w:eastAsia="fr-FR"/>
              </w:rPr>
              <w:t xml:space="preserve">Annuité payée sur l’exercice </w:t>
            </w:r>
            <w:r w:rsidRPr="00006241">
              <w:rPr>
                <w:rFonts w:eastAsia="Times New Roman"/>
                <w:b/>
                <w:bCs/>
                <w:lang w:eastAsia="fr-FR"/>
              </w:rPr>
              <w:t>2024</w:t>
            </w:r>
          </w:p>
        </w:tc>
        <w:tc>
          <w:tcPr>
            <w:tcW w:w="2268" w:type="dxa"/>
            <w:tcBorders>
              <w:top w:val="single" w:sz="8" w:space="0" w:color="auto"/>
              <w:left w:val="nil"/>
              <w:bottom w:val="single" w:sz="8" w:space="0" w:color="auto"/>
              <w:right w:val="single" w:sz="8" w:space="0" w:color="auto"/>
            </w:tcBorders>
          </w:tcPr>
          <w:p w14:paraId="493B7A84" w14:textId="06FF55F7" w:rsidR="009F615F" w:rsidRPr="00006241" w:rsidRDefault="009F615F" w:rsidP="00F77605">
            <w:pPr>
              <w:spacing w:after="0" w:line="240" w:lineRule="auto"/>
              <w:ind w:firstLine="0"/>
              <w:rPr>
                <w:rFonts w:eastAsia="Times New Roman"/>
                <w:b/>
                <w:bCs/>
                <w:lang w:eastAsia="fr-FR"/>
              </w:rPr>
            </w:pPr>
            <w:r>
              <w:rPr>
                <w:rFonts w:eastAsia="Times New Roman"/>
                <w:b/>
                <w:bCs/>
                <w:lang w:eastAsia="fr-FR"/>
              </w:rPr>
              <w:t>Dette au 1</w:t>
            </w:r>
            <w:r w:rsidRPr="00C47444">
              <w:rPr>
                <w:rFonts w:eastAsia="Times New Roman"/>
                <w:b/>
                <w:bCs/>
                <w:vertAlign w:val="superscript"/>
                <w:lang w:eastAsia="fr-FR"/>
              </w:rPr>
              <w:t>er</w:t>
            </w:r>
            <w:r>
              <w:rPr>
                <w:rFonts w:eastAsia="Times New Roman"/>
                <w:b/>
                <w:bCs/>
                <w:lang w:eastAsia="fr-FR"/>
              </w:rPr>
              <w:t xml:space="preserve"> janvier 2025</w:t>
            </w:r>
          </w:p>
        </w:tc>
      </w:tr>
      <w:tr w:rsidR="009F615F" w:rsidRPr="00006241" w14:paraId="528518E9" w14:textId="57E4BE86" w:rsidTr="009F615F">
        <w:trPr>
          <w:trHeight w:val="660"/>
        </w:trPr>
        <w:tc>
          <w:tcPr>
            <w:tcW w:w="2370" w:type="dxa"/>
            <w:tcBorders>
              <w:top w:val="nil"/>
              <w:left w:val="single" w:sz="8" w:space="0" w:color="auto"/>
              <w:bottom w:val="single" w:sz="8" w:space="0" w:color="auto"/>
              <w:right w:val="single" w:sz="8" w:space="0" w:color="auto"/>
            </w:tcBorders>
            <w:vAlign w:val="center"/>
            <w:hideMark/>
          </w:tcPr>
          <w:p w14:paraId="3D8D9EEC" w14:textId="77777777" w:rsidR="009F615F" w:rsidRPr="00006241" w:rsidRDefault="009F615F" w:rsidP="00E61D2A">
            <w:pPr>
              <w:spacing w:after="0" w:line="240" w:lineRule="auto"/>
              <w:ind w:firstLine="0"/>
              <w:jc w:val="center"/>
              <w:rPr>
                <w:rFonts w:eastAsia="Times New Roman"/>
                <w:lang w:eastAsia="fr-FR"/>
              </w:rPr>
            </w:pPr>
            <w:r w:rsidRPr="00006241">
              <w:rPr>
                <w:rFonts w:eastAsia="Times New Roman"/>
                <w:lang w:eastAsia="fr-FR"/>
              </w:rPr>
              <w:t>Caisse Epargne ZEC ELNON LECELLES 2018 - 516 000 €.</w:t>
            </w:r>
          </w:p>
        </w:tc>
        <w:tc>
          <w:tcPr>
            <w:tcW w:w="1067" w:type="dxa"/>
            <w:tcBorders>
              <w:top w:val="nil"/>
              <w:left w:val="nil"/>
              <w:bottom w:val="single" w:sz="8" w:space="0" w:color="auto"/>
              <w:right w:val="single" w:sz="8" w:space="0" w:color="auto"/>
            </w:tcBorders>
            <w:vAlign w:val="center"/>
          </w:tcPr>
          <w:p w14:paraId="689F16F3" w14:textId="18C11AD7" w:rsidR="009F615F" w:rsidRPr="00006241" w:rsidRDefault="009F615F" w:rsidP="00BA6965">
            <w:pPr>
              <w:spacing w:after="0" w:line="240" w:lineRule="auto"/>
              <w:ind w:firstLine="0"/>
              <w:jc w:val="center"/>
              <w:rPr>
                <w:rFonts w:eastAsia="Times New Roman"/>
                <w:lang w:eastAsia="fr-FR"/>
              </w:rPr>
            </w:pPr>
            <w:r>
              <w:rPr>
                <w:rFonts w:eastAsia="Times New Roman"/>
                <w:lang w:eastAsia="fr-FR"/>
              </w:rPr>
              <w:t>1,56</w:t>
            </w:r>
          </w:p>
        </w:tc>
        <w:tc>
          <w:tcPr>
            <w:tcW w:w="1383" w:type="dxa"/>
            <w:tcBorders>
              <w:top w:val="nil"/>
              <w:left w:val="nil"/>
              <w:bottom w:val="single" w:sz="8" w:space="0" w:color="auto"/>
              <w:right w:val="single" w:sz="4" w:space="0" w:color="auto"/>
            </w:tcBorders>
          </w:tcPr>
          <w:p w14:paraId="6DD82450" w14:textId="77777777" w:rsidR="009F615F" w:rsidRDefault="009F615F" w:rsidP="009F615F">
            <w:pPr>
              <w:spacing w:after="0" w:line="240" w:lineRule="auto"/>
              <w:ind w:firstLine="0"/>
              <w:jc w:val="center"/>
              <w:rPr>
                <w:rFonts w:eastAsia="Times New Roman"/>
                <w:lang w:eastAsia="fr-FR"/>
              </w:rPr>
            </w:pPr>
          </w:p>
          <w:p w14:paraId="797ABB16" w14:textId="17F5F83E" w:rsidR="009F615F" w:rsidRPr="00006241" w:rsidRDefault="009F615F" w:rsidP="009F615F">
            <w:pPr>
              <w:spacing w:after="0" w:line="240" w:lineRule="auto"/>
              <w:ind w:firstLine="0"/>
              <w:jc w:val="center"/>
              <w:rPr>
                <w:rFonts w:eastAsia="Times New Roman"/>
                <w:lang w:eastAsia="fr-FR"/>
              </w:rPr>
            </w:pPr>
            <w:r>
              <w:rPr>
                <w:rFonts w:eastAsia="Times New Roman"/>
                <w:lang w:eastAsia="fr-FR"/>
              </w:rPr>
              <w:t>8 ans</w:t>
            </w:r>
          </w:p>
        </w:tc>
        <w:tc>
          <w:tcPr>
            <w:tcW w:w="1984" w:type="dxa"/>
            <w:tcBorders>
              <w:top w:val="nil"/>
              <w:left w:val="single" w:sz="4" w:space="0" w:color="auto"/>
              <w:bottom w:val="single" w:sz="8" w:space="0" w:color="auto"/>
              <w:right w:val="single" w:sz="8" w:space="0" w:color="auto"/>
            </w:tcBorders>
            <w:vAlign w:val="center"/>
            <w:hideMark/>
          </w:tcPr>
          <w:p w14:paraId="14155AA3" w14:textId="6E70D3D0" w:rsidR="009F615F" w:rsidRPr="009F615F" w:rsidRDefault="009F615F" w:rsidP="00BA6965">
            <w:pPr>
              <w:spacing w:after="0" w:line="240" w:lineRule="auto"/>
              <w:ind w:firstLine="0"/>
              <w:jc w:val="center"/>
              <w:rPr>
                <w:rFonts w:eastAsia="Times New Roman"/>
                <w:b/>
                <w:bCs/>
                <w:lang w:eastAsia="fr-FR"/>
              </w:rPr>
            </w:pPr>
            <w:r w:rsidRPr="009F615F">
              <w:rPr>
                <w:rFonts w:eastAsia="Times New Roman"/>
                <w:b/>
                <w:bCs/>
                <w:lang w:eastAsia="fr-FR"/>
              </w:rPr>
              <w:t>38 848,04 €</w:t>
            </w:r>
          </w:p>
          <w:p w14:paraId="3A405EE4" w14:textId="27751591" w:rsidR="009F615F" w:rsidRPr="00006241" w:rsidRDefault="009F615F" w:rsidP="00BA6965">
            <w:pPr>
              <w:spacing w:after="0" w:line="240" w:lineRule="auto"/>
              <w:ind w:firstLine="0"/>
              <w:jc w:val="center"/>
              <w:rPr>
                <w:rFonts w:eastAsia="Times New Roman"/>
                <w:lang w:eastAsia="fr-FR"/>
              </w:rPr>
            </w:pPr>
            <w:r>
              <w:rPr>
                <w:rFonts w:eastAsia="Times New Roman"/>
                <w:lang w:eastAsia="fr-FR"/>
              </w:rPr>
              <w:t>(c : 33.795,97 € + I : 5.052,07 €)</w:t>
            </w:r>
          </w:p>
        </w:tc>
        <w:tc>
          <w:tcPr>
            <w:tcW w:w="2268" w:type="dxa"/>
            <w:tcBorders>
              <w:top w:val="nil"/>
              <w:left w:val="nil"/>
              <w:bottom w:val="single" w:sz="8" w:space="0" w:color="auto"/>
              <w:right w:val="single" w:sz="8" w:space="0" w:color="auto"/>
            </w:tcBorders>
          </w:tcPr>
          <w:p w14:paraId="3F73A49B" w14:textId="40AECE74" w:rsidR="009F615F" w:rsidRPr="002868FC" w:rsidRDefault="009F615F" w:rsidP="00BA6965">
            <w:pPr>
              <w:spacing w:after="0" w:line="240" w:lineRule="auto"/>
              <w:ind w:firstLine="0"/>
              <w:jc w:val="center"/>
              <w:rPr>
                <w:rFonts w:eastAsia="Times New Roman"/>
                <w:b/>
                <w:bCs/>
                <w:lang w:eastAsia="fr-FR"/>
              </w:rPr>
            </w:pPr>
            <w:r w:rsidRPr="002868FC">
              <w:rPr>
                <w:rFonts w:eastAsia="Times New Roman"/>
                <w:b/>
                <w:bCs/>
                <w:lang w:eastAsia="fr-FR"/>
              </w:rPr>
              <w:t>323.850,85 €</w:t>
            </w:r>
          </w:p>
        </w:tc>
      </w:tr>
      <w:tr w:rsidR="009F615F" w:rsidRPr="00006241" w14:paraId="7288187C" w14:textId="7D560EFA" w:rsidTr="009F615F">
        <w:trPr>
          <w:trHeight w:val="585"/>
        </w:trPr>
        <w:tc>
          <w:tcPr>
            <w:tcW w:w="2370" w:type="dxa"/>
            <w:tcBorders>
              <w:top w:val="nil"/>
              <w:left w:val="single" w:sz="8" w:space="0" w:color="auto"/>
              <w:bottom w:val="single" w:sz="8" w:space="0" w:color="auto"/>
              <w:right w:val="single" w:sz="8" w:space="0" w:color="auto"/>
            </w:tcBorders>
            <w:vAlign w:val="center"/>
            <w:hideMark/>
          </w:tcPr>
          <w:p w14:paraId="57197271" w14:textId="77777777" w:rsidR="009F615F" w:rsidRPr="00006241" w:rsidRDefault="009F615F" w:rsidP="00E61D2A">
            <w:pPr>
              <w:spacing w:after="0" w:line="240" w:lineRule="auto"/>
              <w:ind w:firstLine="0"/>
              <w:jc w:val="center"/>
              <w:rPr>
                <w:rFonts w:eastAsia="Times New Roman"/>
                <w:lang w:eastAsia="fr-FR"/>
              </w:rPr>
            </w:pPr>
            <w:r w:rsidRPr="00006241">
              <w:rPr>
                <w:rFonts w:eastAsia="Times New Roman"/>
                <w:lang w:eastAsia="fr-FR"/>
              </w:rPr>
              <w:t>Emprunt ZEC LANDAS ORCHIES – 426 610 €</w:t>
            </w:r>
          </w:p>
        </w:tc>
        <w:tc>
          <w:tcPr>
            <w:tcW w:w="1067" w:type="dxa"/>
            <w:tcBorders>
              <w:top w:val="nil"/>
              <w:left w:val="nil"/>
              <w:bottom w:val="single" w:sz="8" w:space="0" w:color="auto"/>
              <w:right w:val="single" w:sz="8" w:space="0" w:color="auto"/>
            </w:tcBorders>
            <w:vAlign w:val="center"/>
          </w:tcPr>
          <w:p w14:paraId="1D6768E3" w14:textId="3ACA1593" w:rsidR="009F615F" w:rsidRPr="00006241" w:rsidRDefault="009F615F" w:rsidP="00BA6965">
            <w:pPr>
              <w:spacing w:after="0" w:line="240" w:lineRule="auto"/>
              <w:ind w:firstLine="0"/>
              <w:jc w:val="center"/>
              <w:rPr>
                <w:rFonts w:eastAsia="Times New Roman"/>
                <w:lang w:eastAsia="fr-FR"/>
              </w:rPr>
            </w:pPr>
            <w:r>
              <w:rPr>
                <w:rFonts w:eastAsia="Times New Roman"/>
                <w:lang w:eastAsia="fr-FR"/>
              </w:rPr>
              <w:t>1,03</w:t>
            </w:r>
          </w:p>
        </w:tc>
        <w:tc>
          <w:tcPr>
            <w:tcW w:w="1383" w:type="dxa"/>
            <w:tcBorders>
              <w:top w:val="nil"/>
              <w:left w:val="nil"/>
              <w:bottom w:val="single" w:sz="8" w:space="0" w:color="auto"/>
              <w:right w:val="single" w:sz="4" w:space="0" w:color="auto"/>
            </w:tcBorders>
          </w:tcPr>
          <w:p w14:paraId="5A32E742" w14:textId="7327D9A0" w:rsidR="009F615F" w:rsidRPr="00006241" w:rsidRDefault="009F615F" w:rsidP="00BA6965">
            <w:pPr>
              <w:spacing w:after="0" w:line="240" w:lineRule="auto"/>
              <w:ind w:firstLine="0"/>
              <w:jc w:val="center"/>
              <w:rPr>
                <w:rFonts w:eastAsia="Times New Roman"/>
                <w:lang w:eastAsia="fr-FR"/>
              </w:rPr>
            </w:pPr>
            <w:r>
              <w:rPr>
                <w:rFonts w:eastAsia="Times New Roman"/>
                <w:lang w:eastAsia="fr-FR"/>
              </w:rPr>
              <w:t>11 ans</w:t>
            </w:r>
          </w:p>
        </w:tc>
        <w:tc>
          <w:tcPr>
            <w:tcW w:w="1984" w:type="dxa"/>
            <w:tcBorders>
              <w:top w:val="nil"/>
              <w:left w:val="single" w:sz="4" w:space="0" w:color="auto"/>
              <w:bottom w:val="single" w:sz="8" w:space="0" w:color="auto"/>
              <w:right w:val="single" w:sz="8" w:space="0" w:color="auto"/>
            </w:tcBorders>
            <w:vAlign w:val="center"/>
            <w:hideMark/>
          </w:tcPr>
          <w:p w14:paraId="2D7EACFE" w14:textId="746823D0" w:rsidR="009F615F" w:rsidRPr="009F615F" w:rsidRDefault="009F615F" w:rsidP="00BA6965">
            <w:pPr>
              <w:spacing w:after="0" w:line="240" w:lineRule="auto"/>
              <w:ind w:firstLine="0"/>
              <w:jc w:val="center"/>
              <w:rPr>
                <w:rFonts w:eastAsia="Times New Roman"/>
                <w:b/>
                <w:bCs/>
                <w:lang w:eastAsia="fr-FR"/>
              </w:rPr>
            </w:pPr>
            <w:r w:rsidRPr="009F615F">
              <w:rPr>
                <w:rFonts w:eastAsia="Times New Roman"/>
                <w:b/>
                <w:bCs/>
                <w:lang w:eastAsia="fr-FR"/>
              </w:rPr>
              <w:t>30 768,73 €</w:t>
            </w:r>
          </w:p>
          <w:p w14:paraId="232F8EDA" w14:textId="531B633B" w:rsidR="009F615F" w:rsidRPr="00006241" w:rsidRDefault="009F615F" w:rsidP="00BA6965">
            <w:pPr>
              <w:spacing w:after="0" w:line="240" w:lineRule="auto"/>
              <w:ind w:firstLine="0"/>
              <w:jc w:val="center"/>
              <w:rPr>
                <w:rFonts w:eastAsia="Times New Roman"/>
                <w:lang w:eastAsia="fr-FR"/>
              </w:rPr>
            </w:pPr>
            <w:r>
              <w:rPr>
                <w:rFonts w:eastAsia="Times New Roman"/>
                <w:lang w:eastAsia="fr-FR"/>
              </w:rPr>
              <w:t>(c : 27.305,69 € + I : 3.463,04 €)</w:t>
            </w:r>
          </w:p>
        </w:tc>
        <w:tc>
          <w:tcPr>
            <w:tcW w:w="2268" w:type="dxa"/>
            <w:tcBorders>
              <w:top w:val="nil"/>
              <w:left w:val="nil"/>
              <w:bottom w:val="single" w:sz="8" w:space="0" w:color="auto"/>
              <w:right w:val="single" w:sz="8" w:space="0" w:color="auto"/>
            </w:tcBorders>
          </w:tcPr>
          <w:p w14:paraId="5D81A872" w14:textId="48CE644E" w:rsidR="009F615F" w:rsidRPr="002868FC" w:rsidRDefault="009F615F" w:rsidP="00BA6965">
            <w:pPr>
              <w:spacing w:after="0" w:line="240" w:lineRule="auto"/>
              <w:ind w:firstLine="0"/>
              <w:jc w:val="center"/>
              <w:rPr>
                <w:rFonts w:eastAsia="Times New Roman"/>
                <w:b/>
                <w:bCs/>
                <w:lang w:eastAsia="fr-FR"/>
              </w:rPr>
            </w:pPr>
            <w:r w:rsidRPr="002868FC">
              <w:rPr>
                <w:rFonts w:eastAsia="Times New Roman"/>
                <w:b/>
                <w:bCs/>
                <w:lang w:eastAsia="fr-FR"/>
              </w:rPr>
              <w:t>346.304,38 €</w:t>
            </w:r>
          </w:p>
        </w:tc>
      </w:tr>
      <w:tr w:rsidR="009F615F" w:rsidRPr="00006241" w14:paraId="0F62BB2B" w14:textId="5DA628E8" w:rsidTr="009F615F">
        <w:trPr>
          <w:trHeight w:val="585"/>
        </w:trPr>
        <w:tc>
          <w:tcPr>
            <w:tcW w:w="2370" w:type="dxa"/>
            <w:tcBorders>
              <w:top w:val="nil"/>
              <w:left w:val="single" w:sz="8" w:space="0" w:color="auto"/>
              <w:bottom w:val="single" w:sz="8" w:space="0" w:color="auto"/>
              <w:right w:val="single" w:sz="8" w:space="0" w:color="auto"/>
            </w:tcBorders>
            <w:vAlign w:val="center"/>
          </w:tcPr>
          <w:p w14:paraId="2620F77E" w14:textId="77777777" w:rsidR="009F615F" w:rsidRPr="00006241" w:rsidRDefault="009F615F" w:rsidP="001D16D7">
            <w:pPr>
              <w:spacing w:after="0" w:line="240" w:lineRule="auto"/>
              <w:ind w:firstLine="0"/>
              <w:jc w:val="center"/>
              <w:rPr>
                <w:rFonts w:eastAsia="Times New Roman"/>
                <w:lang w:eastAsia="fr-FR"/>
              </w:rPr>
            </w:pPr>
            <w:r w:rsidRPr="00006241">
              <w:rPr>
                <w:rFonts w:eastAsia="Times New Roman"/>
                <w:lang w:eastAsia="fr-FR"/>
              </w:rPr>
              <w:t xml:space="preserve">Emprunts </w:t>
            </w:r>
            <w:proofErr w:type="spellStart"/>
            <w:r w:rsidRPr="00006241">
              <w:rPr>
                <w:rFonts w:eastAsia="Times New Roman"/>
                <w:lang w:eastAsia="fr-FR"/>
              </w:rPr>
              <w:t>ZECs</w:t>
            </w:r>
            <w:proofErr w:type="spellEnd"/>
            <w:r w:rsidRPr="00006241">
              <w:rPr>
                <w:rFonts w:eastAsia="Times New Roman"/>
                <w:lang w:eastAsia="fr-FR"/>
              </w:rPr>
              <w:t xml:space="preserve"> de l’</w:t>
            </w:r>
            <w:proofErr w:type="spellStart"/>
            <w:r w:rsidRPr="00006241">
              <w:rPr>
                <w:rFonts w:eastAsia="Times New Roman"/>
                <w:lang w:eastAsia="fr-FR"/>
              </w:rPr>
              <w:t>Elnon</w:t>
            </w:r>
            <w:proofErr w:type="spellEnd"/>
            <w:r w:rsidRPr="00006241">
              <w:rPr>
                <w:rFonts w:eastAsia="Times New Roman"/>
                <w:lang w:eastAsia="fr-FR"/>
              </w:rPr>
              <w:t xml:space="preserve"> </w:t>
            </w:r>
          </w:p>
          <w:p w14:paraId="4A62411A" w14:textId="4272E0D6" w:rsidR="009F615F" w:rsidRPr="00006241" w:rsidRDefault="009F615F" w:rsidP="001D16D7">
            <w:pPr>
              <w:spacing w:after="0" w:line="240" w:lineRule="auto"/>
              <w:ind w:firstLine="0"/>
              <w:jc w:val="center"/>
              <w:rPr>
                <w:rFonts w:eastAsia="Times New Roman"/>
                <w:lang w:eastAsia="fr-FR"/>
              </w:rPr>
            </w:pPr>
            <w:r w:rsidRPr="00006241">
              <w:rPr>
                <w:rFonts w:eastAsia="Times New Roman"/>
                <w:lang w:eastAsia="fr-FR"/>
              </w:rPr>
              <w:t>650 000€ (échéances trimestrielles)</w:t>
            </w:r>
          </w:p>
        </w:tc>
        <w:tc>
          <w:tcPr>
            <w:tcW w:w="1067" w:type="dxa"/>
            <w:tcBorders>
              <w:top w:val="nil"/>
              <w:left w:val="nil"/>
              <w:bottom w:val="single" w:sz="8" w:space="0" w:color="auto"/>
              <w:right w:val="single" w:sz="8" w:space="0" w:color="auto"/>
            </w:tcBorders>
            <w:vAlign w:val="center"/>
          </w:tcPr>
          <w:p w14:paraId="5D38E7B9" w14:textId="04C9C4E6" w:rsidR="009F615F" w:rsidRPr="00006241" w:rsidRDefault="009F615F" w:rsidP="001D16D7">
            <w:pPr>
              <w:spacing w:after="0" w:line="240" w:lineRule="auto"/>
              <w:ind w:firstLine="0"/>
              <w:jc w:val="center"/>
              <w:rPr>
                <w:rFonts w:eastAsia="Times New Roman"/>
                <w:lang w:eastAsia="fr-FR"/>
              </w:rPr>
            </w:pPr>
            <w:r>
              <w:rPr>
                <w:rFonts w:eastAsia="Times New Roman"/>
                <w:lang w:eastAsia="fr-FR"/>
              </w:rPr>
              <w:t>1,74</w:t>
            </w:r>
          </w:p>
        </w:tc>
        <w:tc>
          <w:tcPr>
            <w:tcW w:w="1383" w:type="dxa"/>
            <w:tcBorders>
              <w:top w:val="nil"/>
              <w:left w:val="nil"/>
              <w:bottom w:val="single" w:sz="8" w:space="0" w:color="auto"/>
              <w:right w:val="single" w:sz="4" w:space="0" w:color="auto"/>
            </w:tcBorders>
          </w:tcPr>
          <w:p w14:paraId="61BA64A0" w14:textId="77777777" w:rsidR="009F615F" w:rsidRDefault="009F615F" w:rsidP="009F615F">
            <w:pPr>
              <w:spacing w:after="0" w:line="240" w:lineRule="auto"/>
              <w:ind w:firstLine="0"/>
              <w:jc w:val="center"/>
              <w:rPr>
                <w:rFonts w:eastAsia="Times New Roman"/>
                <w:lang w:eastAsia="fr-FR"/>
              </w:rPr>
            </w:pPr>
          </w:p>
          <w:p w14:paraId="15F2FE14" w14:textId="46B34A22" w:rsidR="009F615F" w:rsidRPr="00006241" w:rsidRDefault="009F615F" w:rsidP="009F615F">
            <w:pPr>
              <w:spacing w:after="0" w:line="240" w:lineRule="auto"/>
              <w:ind w:firstLine="0"/>
              <w:jc w:val="center"/>
              <w:rPr>
                <w:rFonts w:eastAsia="Times New Roman"/>
                <w:lang w:eastAsia="fr-FR"/>
              </w:rPr>
            </w:pPr>
            <w:r>
              <w:rPr>
                <w:rFonts w:eastAsia="Times New Roman"/>
                <w:lang w:eastAsia="fr-FR"/>
              </w:rPr>
              <w:t>18 ans</w:t>
            </w:r>
          </w:p>
        </w:tc>
        <w:tc>
          <w:tcPr>
            <w:tcW w:w="1984" w:type="dxa"/>
            <w:tcBorders>
              <w:top w:val="nil"/>
              <w:left w:val="single" w:sz="4" w:space="0" w:color="auto"/>
              <w:bottom w:val="single" w:sz="8" w:space="0" w:color="auto"/>
              <w:right w:val="single" w:sz="8" w:space="0" w:color="auto"/>
            </w:tcBorders>
            <w:vAlign w:val="center"/>
          </w:tcPr>
          <w:p w14:paraId="7C9C3C33" w14:textId="6DDEC330" w:rsidR="009F615F" w:rsidRPr="009F615F" w:rsidRDefault="009F615F" w:rsidP="001D16D7">
            <w:pPr>
              <w:spacing w:after="0" w:line="240" w:lineRule="auto"/>
              <w:ind w:firstLine="0"/>
              <w:jc w:val="center"/>
              <w:rPr>
                <w:rFonts w:eastAsia="Times New Roman"/>
                <w:b/>
                <w:bCs/>
                <w:lang w:eastAsia="fr-FR"/>
              </w:rPr>
            </w:pPr>
            <w:r w:rsidRPr="009F615F">
              <w:rPr>
                <w:rFonts w:eastAsia="Times New Roman"/>
                <w:b/>
                <w:bCs/>
                <w:lang w:eastAsia="fr-FR"/>
              </w:rPr>
              <w:t>38 552,24 €</w:t>
            </w:r>
          </w:p>
          <w:p w14:paraId="6B1E95B9" w14:textId="39572730" w:rsidR="009F615F" w:rsidRPr="00006241" w:rsidRDefault="009F615F" w:rsidP="001D16D7">
            <w:pPr>
              <w:spacing w:after="0" w:line="240" w:lineRule="auto"/>
              <w:ind w:firstLine="0"/>
              <w:jc w:val="center"/>
              <w:rPr>
                <w:rFonts w:eastAsia="Times New Roman"/>
                <w:lang w:eastAsia="fr-FR"/>
              </w:rPr>
            </w:pPr>
            <w:r>
              <w:rPr>
                <w:rFonts w:eastAsia="Times New Roman"/>
                <w:lang w:eastAsia="fr-FR"/>
              </w:rPr>
              <w:t>(c : 28.512,90 € + I : 10.039,34 €)</w:t>
            </w:r>
          </w:p>
        </w:tc>
        <w:tc>
          <w:tcPr>
            <w:tcW w:w="2268" w:type="dxa"/>
            <w:tcBorders>
              <w:top w:val="nil"/>
              <w:left w:val="nil"/>
              <w:bottom w:val="single" w:sz="8" w:space="0" w:color="auto"/>
              <w:right w:val="single" w:sz="8" w:space="0" w:color="auto"/>
            </w:tcBorders>
          </w:tcPr>
          <w:p w14:paraId="5672FD24" w14:textId="7278430A" w:rsidR="009F615F" w:rsidRPr="002868FC" w:rsidRDefault="009F615F" w:rsidP="001D16D7">
            <w:pPr>
              <w:spacing w:after="0" w:line="240" w:lineRule="auto"/>
              <w:ind w:firstLine="0"/>
              <w:jc w:val="center"/>
              <w:rPr>
                <w:rFonts w:eastAsia="Times New Roman"/>
                <w:b/>
                <w:bCs/>
                <w:lang w:eastAsia="fr-FR"/>
              </w:rPr>
            </w:pPr>
            <w:r w:rsidRPr="002868FC">
              <w:rPr>
                <w:rFonts w:eastAsia="Times New Roman"/>
                <w:b/>
                <w:bCs/>
                <w:lang w:eastAsia="fr-FR"/>
              </w:rPr>
              <w:t>580.545,64 €</w:t>
            </w:r>
          </w:p>
        </w:tc>
      </w:tr>
      <w:tr w:rsidR="009F615F" w:rsidRPr="00006241" w14:paraId="45CF9AA1" w14:textId="1ABD832F" w:rsidTr="009F615F">
        <w:trPr>
          <w:trHeight w:val="435"/>
        </w:trPr>
        <w:tc>
          <w:tcPr>
            <w:tcW w:w="4820" w:type="dxa"/>
            <w:gridSpan w:val="3"/>
            <w:tcBorders>
              <w:top w:val="nil"/>
              <w:left w:val="single" w:sz="8" w:space="0" w:color="auto"/>
              <w:bottom w:val="single" w:sz="8" w:space="0" w:color="auto"/>
              <w:right w:val="single" w:sz="4" w:space="0" w:color="auto"/>
            </w:tcBorders>
            <w:vAlign w:val="center"/>
            <w:hideMark/>
          </w:tcPr>
          <w:p w14:paraId="68A0D6CC" w14:textId="0CBAF151" w:rsidR="009F615F" w:rsidRPr="00006241" w:rsidRDefault="009F615F" w:rsidP="001D16D7">
            <w:pPr>
              <w:spacing w:after="0" w:line="240" w:lineRule="auto"/>
              <w:ind w:firstLine="0"/>
              <w:jc w:val="center"/>
              <w:rPr>
                <w:rFonts w:eastAsia="Times New Roman"/>
                <w:lang w:eastAsia="fr-FR"/>
              </w:rPr>
            </w:pPr>
            <w:r w:rsidRPr="00006241">
              <w:rPr>
                <w:rFonts w:eastAsia="Times New Roman"/>
                <w:b/>
                <w:bCs/>
                <w:lang w:eastAsia="fr-FR"/>
              </w:rPr>
              <w:t>TOTAL</w:t>
            </w:r>
          </w:p>
        </w:tc>
        <w:tc>
          <w:tcPr>
            <w:tcW w:w="1984" w:type="dxa"/>
            <w:tcBorders>
              <w:top w:val="nil"/>
              <w:left w:val="single" w:sz="4" w:space="0" w:color="auto"/>
              <w:bottom w:val="single" w:sz="8" w:space="0" w:color="auto"/>
              <w:right w:val="single" w:sz="8" w:space="0" w:color="auto"/>
            </w:tcBorders>
            <w:vAlign w:val="center"/>
            <w:hideMark/>
          </w:tcPr>
          <w:p w14:paraId="295F3DB9" w14:textId="2609FFA3" w:rsidR="009F615F" w:rsidRPr="009F615F" w:rsidRDefault="009F615F" w:rsidP="001D16D7">
            <w:pPr>
              <w:spacing w:after="0" w:line="240" w:lineRule="auto"/>
              <w:ind w:firstLine="0"/>
              <w:jc w:val="center"/>
              <w:rPr>
                <w:rFonts w:eastAsia="Times New Roman"/>
                <w:b/>
                <w:bCs/>
                <w:lang w:eastAsia="fr-FR"/>
              </w:rPr>
            </w:pPr>
            <w:r w:rsidRPr="009F615F">
              <w:rPr>
                <w:rFonts w:eastAsia="Times New Roman"/>
                <w:b/>
                <w:bCs/>
                <w:lang w:eastAsia="fr-FR"/>
              </w:rPr>
              <w:t>108 169,01 €</w:t>
            </w:r>
          </w:p>
        </w:tc>
        <w:tc>
          <w:tcPr>
            <w:tcW w:w="2268" w:type="dxa"/>
            <w:tcBorders>
              <w:top w:val="nil"/>
              <w:left w:val="nil"/>
              <w:bottom w:val="single" w:sz="8" w:space="0" w:color="auto"/>
              <w:right w:val="single" w:sz="8" w:space="0" w:color="auto"/>
            </w:tcBorders>
          </w:tcPr>
          <w:p w14:paraId="2F8063C0" w14:textId="077E8BF2" w:rsidR="009F615F" w:rsidRPr="009F615F" w:rsidRDefault="009F615F" w:rsidP="001D16D7">
            <w:pPr>
              <w:spacing w:after="0" w:line="240" w:lineRule="auto"/>
              <w:ind w:firstLine="0"/>
              <w:jc w:val="center"/>
              <w:rPr>
                <w:rFonts w:eastAsia="Times New Roman"/>
                <w:b/>
                <w:bCs/>
                <w:lang w:eastAsia="fr-FR"/>
              </w:rPr>
            </w:pPr>
            <w:r w:rsidRPr="009F615F">
              <w:rPr>
                <w:rFonts w:eastAsia="Times New Roman"/>
                <w:b/>
                <w:bCs/>
                <w:lang w:eastAsia="fr-FR"/>
              </w:rPr>
              <w:t>1.250.700,87 €</w:t>
            </w:r>
          </w:p>
        </w:tc>
      </w:tr>
    </w:tbl>
    <w:p w14:paraId="18739887" w14:textId="6BEB8920" w:rsidR="004C67A2" w:rsidRPr="00006241" w:rsidRDefault="003F2606" w:rsidP="001470EF">
      <w:pPr>
        <w:shd w:val="clear" w:color="auto" w:fill="FFFFFF"/>
        <w:spacing w:before="100" w:beforeAutospacing="1" w:after="100" w:afterAutospacing="1" w:line="240" w:lineRule="atLeast"/>
        <w:rPr>
          <w:rFonts w:eastAsia="Times New Roman"/>
          <w:lang w:eastAsia="fr-FR"/>
        </w:rPr>
      </w:pPr>
      <w:r w:rsidRPr="00006241">
        <w:rPr>
          <w:rFonts w:eastAsia="Times New Roman"/>
          <w:lang w:eastAsia="fr-FR"/>
        </w:rPr>
        <w:t xml:space="preserve">Un compte à terme d’un montant de </w:t>
      </w:r>
      <w:r w:rsidRPr="00006241">
        <w:rPr>
          <w:rFonts w:eastAsia="Times New Roman"/>
          <w:b/>
          <w:bCs/>
          <w:lang w:eastAsia="fr-FR"/>
        </w:rPr>
        <w:t>650 000,00 €</w:t>
      </w:r>
      <w:r w:rsidRPr="00006241">
        <w:rPr>
          <w:rFonts w:eastAsia="Times New Roman"/>
          <w:lang w:eastAsia="fr-FR"/>
        </w:rPr>
        <w:t xml:space="preserve"> a été ouvert par le SMAPI en 2024. Le montant des intérêts 2024 de ce compte à terme s’élève à </w:t>
      </w:r>
      <w:r w:rsidR="009B016D" w:rsidRPr="00006241">
        <w:rPr>
          <w:rFonts w:eastAsia="Times New Roman"/>
          <w:b/>
          <w:bCs/>
          <w:lang w:eastAsia="fr-FR"/>
        </w:rPr>
        <w:t>16 905,78 €.</w:t>
      </w:r>
    </w:p>
    <w:p w14:paraId="155F0FB3" w14:textId="77777777" w:rsidR="004C67A2" w:rsidRPr="00006241" w:rsidRDefault="004C67A2">
      <w:pPr>
        <w:ind w:firstLine="0"/>
        <w:jc w:val="left"/>
        <w:rPr>
          <w:rFonts w:eastAsia="Times New Roman"/>
          <w:lang w:eastAsia="fr-FR"/>
        </w:rPr>
      </w:pPr>
      <w:r w:rsidRPr="00006241">
        <w:rPr>
          <w:rFonts w:eastAsia="Times New Roman"/>
          <w:lang w:eastAsia="fr-FR"/>
        </w:rPr>
        <w:br w:type="page"/>
      </w:r>
    </w:p>
    <w:p w14:paraId="5DBA37EB" w14:textId="35ACFCA2" w:rsidR="001E4DED" w:rsidRPr="00006241" w:rsidRDefault="001E4DED" w:rsidP="0094544E">
      <w:pPr>
        <w:pStyle w:val="Titre2"/>
        <w:rPr>
          <w:rFonts w:eastAsia="Times New Roman"/>
          <w:sz w:val="24"/>
          <w:szCs w:val="24"/>
          <w:lang w:eastAsia="fr-FR"/>
        </w:rPr>
      </w:pPr>
      <w:bookmarkStart w:id="56" w:name="_Toc208220131"/>
      <w:r w:rsidRPr="00006241">
        <w:rPr>
          <w:rFonts w:eastAsia="Times New Roman"/>
          <w:lang w:eastAsia="fr-FR"/>
        </w:rPr>
        <w:lastRenderedPageBreak/>
        <w:t>I</w:t>
      </w:r>
      <w:r w:rsidR="0041481C" w:rsidRPr="00006241">
        <w:rPr>
          <w:rFonts w:eastAsia="Times New Roman"/>
          <w:lang w:eastAsia="fr-FR"/>
        </w:rPr>
        <w:t>II</w:t>
      </w:r>
      <w:r w:rsidRPr="00006241">
        <w:rPr>
          <w:rFonts w:eastAsia="Times New Roman"/>
          <w:lang w:eastAsia="fr-FR"/>
        </w:rPr>
        <w:t>.</w:t>
      </w:r>
      <w:r w:rsidR="000C74CD" w:rsidRPr="00006241">
        <w:rPr>
          <w:rFonts w:eastAsia="Times New Roman"/>
          <w:lang w:eastAsia="fr-FR"/>
        </w:rPr>
        <w:t>5</w:t>
      </w:r>
      <w:r w:rsidRPr="00006241">
        <w:rPr>
          <w:rFonts w:eastAsia="Times New Roman"/>
          <w:lang w:eastAsia="fr-FR"/>
        </w:rPr>
        <w:t>. L’évolution des subventions</w:t>
      </w:r>
      <w:r w:rsidR="00587A69" w:rsidRPr="00006241">
        <w:rPr>
          <w:rFonts w:eastAsia="Times New Roman"/>
          <w:sz w:val="24"/>
          <w:szCs w:val="24"/>
          <w:lang w:eastAsia="fr-FR"/>
        </w:rPr>
        <w:t> :</w:t>
      </w:r>
      <w:bookmarkEnd w:id="56"/>
    </w:p>
    <w:p w14:paraId="39BA6A57" w14:textId="2012A0F1" w:rsidR="005E298C" w:rsidRPr="00006241" w:rsidRDefault="005B443C" w:rsidP="00BF5D0E">
      <w:pPr>
        <w:shd w:val="clear" w:color="auto" w:fill="FFFFFF"/>
        <w:spacing w:before="100" w:beforeAutospacing="1" w:after="100" w:afterAutospacing="1" w:line="276" w:lineRule="auto"/>
        <w:ind w:firstLine="426"/>
        <w:rPr>
          <w:rFonts w:eastAsia="Times New Roman"/>
          <w:lang w:eastAsia="fr-FR"/>
        </w:rPr>
      </w:pPr>
      <w:r w:rsidRPr="00006241">
        <w:rPr>
          <w:rFonts w:eastAsia="Times New Roman"/>
          <w:lang w:eastAsia="fr-FR"/>
        </w:rPr>
        <w:t>En 202</w:t>
      </w:r>
      <w:r w:rsidR="005C3D7A" w:rsidRPr="00006241">
        <w:rPr>
          <w:rFonts w:eastAsia="Times New Roman"/>
          <w:lang w:eastAsia="fr-FR"/>
        </w:rPr>
        <w:t>4</w:t>
      </w:r>
      <w:r w:rsidRPr="00006241">
        <w:rPr>
          <w:rFonts w:eastAsia="Times New Roman"/>
          <w:lang w:eastAsia="fr-FR"/>
        </w:rPr>
        <w:t>,</w:t>
      </w:r>
      <w:r w:rsidR="001E4DED" w:rsidRPr="00006241">
        <w:rPr>
          <w:rFonts w:eastAsia="Times New Roman"/>
          <w:lang w:eastAsia="fr-FR"/>
        </w:rPr>
        <w:t xml:space="preserve"> le</w:t>
      </w:r>
      <w:r w:rsidRPr="00006241">
        <w:rPr>
          <w:rFonts w:eastAsia="Times New Roman"/>
          <w:lang w:eastAsia="fr-FR"/>
        </w:rPr>
        <w:t xml:space="preserve"> SMAPI continue à</w:t>
      </w:r>
      <w:r w:rsidR="001E4DED" w:rsidRPr="00006241">
        <w:rPr>
          <w:rFonts w:eastAsia="Times New Roman"/>
          <w:lang w:eastAsia="fr-FR"/>
        </w:rPr>
        <w:t xml:space="preserve"> développ</w:t>
      </w:r>
      <w:r w:rsidRPr="00006241">
        <w:rPr>
          <w:rFonts w:eastAsia="Times New Roman"/>
          <w:lang w:eastAsia="fr-FR"/>
        </w:rPr>
        <w:t>er</w:t>
      </w:r>
      <w:r w:rsidR="001E4DED" w:rsidRPr="00006241">
        <w:rPr>
          <w:rFonts w:eastAsia="Times New Roman"/>
          <w:lang w:eastAsia="fr-FR"/>
        </w:rPr>
        <w:t xml:space="preserve"> sa stratégie de recherche de subventions</w:t>
      </w:r>
      <w:r w:rsidR="005E298C" w:rsidRPr="00006241">
        <w:rPr>
          <w:rFonts w:eastAsia="Times New Roman"/>
          <w:lang w:eastAsia="fr-FR"/>
        </w:rPr>
        <w:t xml:space="preserve"> auprès de différents partenaires comme l’Agence de l’Eau Artois-Picardie, la Région des Hauts de </w:t>
      </w:r>
      <w:r w:rsidR="00BF5D0E" w:rsidRPr="00006241">
        <w:rPr>
          <w:rFonts w:eastAsia="Times New Roman"/>
          <w:lang w:eastAsia="fr-FR"/>
        </w:rPr>
        <w:t>France ou</w:t>
      </w:r>
      <w:r w:rsidR="005E298C" w:rsidRPr="00006241">
        <w:rPr>
          <w:rFonts w:eastAsia="Times New Roman"/>
          <w:lang w:eastAsia="fr-FR"/>
        </w:rPr>
        <w:t xml:space="preserve"> l’Union Européenne</w:t>
      </w:r>
      <w:r w:rsidR="001E4DED" w:rsidRPr="00006241">
        <w:rPr>
          <w:rFonts w:eastAsia="Times New Roman"/>
          <w:lang w:eastAsia="fr-FR"/>
        </w:rPr>
        <w:t xml:space="preserve">. </w:t>
      </w:r>
    </w:p>
    <w:p w14:paraId="6B1CD082" w14:textId="165A8C37" w:rsidR="00BA1D93" w:rsidRPr="00006241" w:rsidRDefault="00BA1D93" w:rsidP="00BF5D0E">
      <w:pPr>
        <w:shd w:val="clear" w:color="auto" w:fill="FFFFFF"/>
        <w:spacing w:before="100" w:beforeAutospacing="1" w:after="100" w:afterAutospacing="1" w:line="276" w:lineRule="auto"/>
        <w:ind w:firstLine="426"/>
        <w:rPr>
          <w:rFonts w:eastAsia="Times New Roman"/>
          <w:lang w:eastAsia="fr-FR"/>
        </w:rPr>
      </w:pPr>
      <w:r w:rsidRPr="00006241">
        <w:rPr>
          <w:rFonts w:eastAsia="Times New Roman"/>
          <w:lang w:eastAsia="fr-FR"/>
        </w:rPr>
        <w:t>Ces partenaires contribuent fortement au financement de nos travaux et nous les en remercions.</w:t>
      </w:r>
    </w:p>
    <w:tbl>
      <w:tblPr>
        <w:tblStyle w:val="Grilledutablea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123"/>
      </w:tblGrid>
      <w:tr w:rsidR="00006241" w:rsidRPr="00006241" w14:paraId="5FD22968" w14:textId="77777777" w:rsidTr="00BB672D">
        <w:trPr>
          <w:trHeight w:val="1829"/>
        </w:trPr>
        <w:tc>
          <w:tcPr>
            <w:tcW w:w="6658" w:type="dxa"/>
          </w:tcPr>
          <w:p w14:paraId="2C5EAEF4" w14:textId="77777777" w:rsidR="00BA1D93" w:rsidRPr="00006241" w:rsidRDefault="00BA1D93" w:rsidP="00293A4F">
            <w:pPr>
              <w:autoSpaceDE w:val="0"/>
              <w:autoSpaceDN w:val="0"/>
              <w:adjustRightInd w:val="0"/>
              <w:spacing w:before="120" w:after="120" w:line="276" w:lineRule="auto"/>
              <w:ind w:firstLine="0"/>
              <w:rPr>
                <w:rFonts w:eastAsia="Times New Roman"/>
                <w:bCs/>
              </w:rPr>
            </w:pPr>
            <w:r w:rsidRPr="00006241">
              <w:rPr>
                <w:noProof/>
              </w:rPr>
              <w:drawing>
                <wp:inline distT="0" distB="0" distL="0" distR="0" wp14:anchorId="4B908F6D" wp14:editId="03DB1973">
                  <wp:extent cx="3448050" cy="904520"/>
                  <wp:effectExtent l="0" t="0" r="0" b="0"/>
                  <wp:docPr id="15877738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24447" name="Image 5064244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43067" cy="929446"/>
                          </a:xfrm>
                          <a:prstGeom prst="rect">
                            <a:avLst/>
                          </a:prstGeom>
                        </pic:spPr>
                      </pic:pic>
                    </a:graphicData>
                  </a:graphic>
                </wp:inline>
              </w:drawing>
            </w:r>
          </w:p>
        </w:tc>
        <w:tc>
          <w:tcPr>
            <w:tcW w:w="3123" w:type="dxa"/>
          </w:tcPr>
          <w:p w14:paraId="476A9B3C" w14:textId="77777777" w:rsidR="00BA1D93" w:rsidRPr="00006241" w:rsidRDefault="00BA1D93" w:rsidP="00293A4F">
            <w:pPr>
              <w:autoSpaceDE w:val="0"/>
              <w:autoSpaceDN w:val="0"/>
              <w:adjustRightInd w:val="0"/>
              <w:spacing w:before="120" w:after="120" w:line="276" w:lineRule="auto"/>
              <w:ind w:firstLine="0"/>
              <w:rPr>
                <w:rFonts w:eastAsia="Times New Roman"/>
                <w:bCs/>
              </w:rPr>
            </w:pPr>
            <w:r w:rsidRPr="00006241">
              <w:rPr>
                <w:noProof/>
              </w:rPr>
              <w:drawing>
                <wp:inline distT="0" distB="0" distL="0" distR="0" wp14:anchorId="076C03E2" wp14:editId="55DDA3EE">
                  <wp:extent cx="1104900" cy="1104900"/>
                  <wp:effectExtent l="0" t="0" r="0" b="0"/>
                  <wp:docPr id="102903004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88738" name="Image 156818873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tc>
      </w:tr>
      <w:tr w:rsidR="00006241" w:rsidRPr="00006241" w14:paraId="59D7EC49" w14:textId="77777777" w:rsidTr="00BB672D">
        <w:trPr>
          <w:trHeight w:val="2117"/>
        </w:trPr>
        <w:tc>
          <w:tcPr>
            <w:tcW w:w="6658" w:type="dxa"/>
          </w:tcPr>
          <w:p w14:paraId="1C8B681B" w14:textId="77777777" w:rsidR="00BA1D93" w:rsidRPr="00006241" w:rsidRDefault="00BA1D93" w:rsidP="00293A4F">
            <w:pPr>
              <w:autoSpaceDE w:val="0"/>
              <w:autoSpaceDN w:val="0"/>
              <w:adjustRightInd w:val="0"/>
              <w:spacing w:before="120" w:after="120" w:line="276" w:lineRule="auto"/>
              <w:ind w:firstLine="0"/>
              <w:rPr>
                <w:rFonts w:eastAsia="Times New Roman"/>
                <w:bCs/>
              </w:rPr>
            </w:pPr>
            <w:r w:rsidRPr="00006241">
              <w:rPr>
                <w:noProof/>
              </w:rPr>
              <w:drawing>
                <wp:inline distT="0" distB="0" distL="0" distR="0" wp14:anchorId="32E6CF75" wp14:editId="5BB187DB">
                  <wp:extent cx="2952750" cy="1044569"/>
                  <wp:effectExtent l="0" t="0" r="0" b="3810"/>
                  <wp:docPr id="13458670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09588" name="Image 14916095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00973" cy="1061628"/>
                          </a:xfrm>
                          <a:prstGeom prst="rect">
                            <a:avLst/>
                          </a:prstGeom>
                        </pic:spPr>
                      </pic:pic>
                    </a:graphicData>
                  </a:graphic>
                </wp:inline>
              </w:drawing>
            </w:r>
          </w:p>
        </w:tc>
        <w:tc>
          <w:tcPr>
            <w:tcW w:w="3123" w:type="dxa"/>
          </w:tcPr>
          <w:p w14:paraId="2B2587CF" w14:textId="77777777" w:rsidR="00BA1D93" w:rsidRPr="00006241" w:rsidRDefault="00BA1D93" w:rsidP="00293A4F">
            <w:pPr>
              <w:autoSpaceDE w:val="0"/>
              <w:autoSpaceDN w:val="0"/>
              <w:adjustRightInd w:val="0"/>
              <w:spacing w:before="120" w:after="120" w:line="276" w:lineRule="auto"/>
              <w:ind w:firstLine="0"/>
              <w:rPr>
                <w:rFonts w:eastAsia="Times New Roman"/>
                <w:bCs/>
              </w:rPr>
            </w:pPr>
            <w:r w:rsidRPr="00006241">
              <w:rPr>
                <w:noProof/>
              </w:rPr>
              <w:drawing>
                <wp:inline distT="0" distB="0" distL="0" distR="0" wp14:anchorId="44B5B9EB" wp14:editId="0AAA52A7">
                  <wp:extent cx="1095375" cy="1109819"/>
                  <wp:effectExtent l="0" t="0" r="0" b="0"/>
                  <wp:docPr id="15923500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51562" name="Image 17728515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9978" cy="1124614"/>
                          </a:xfrm>
                          <a:prstGeom prst="rect">
                            <a:avLst/>
                          </a:prstGeom>
                        </pic:spPr>
                      </pic:pic>
                    </a:graphicData>
                  </a:graphic>
                </wp:inline>
              </w:drawing>
            </w:r>
          </w:p>
        </w:tc>
      </w:tr>
    </w:tbl>
    <w:p w14:paraId="3668F660" w14:textId="77777777" w:rsidR="00BA1D93" w:rsidRPr="00006241" w:rsidRDefault="00BA1D93" w:rsidP="00BF5D0E">
      <w:pPr>
        <w:shd w:val="clear" w:color="auto" w:fill="FFFFFF"/>
        <w:spacing w:before="100" w:beforeAutospacing="1" w:after="100" w:afterAutospacing="1" w:line="276" w:lineRule="auto"/>
        <w:ind w:firstLine="426"/>
        <w:rPr>
          <w:rFonts w:eastAsia="Times New Roman"/>
          <w:lang w:eastAsia="fr-FR"/>
        </w:rPr>
      </w:pPr>
    </w:p>
    <w:p w14:paraId="6255AFE1" w14:textId="0924638C" w:rsidR="00BF5D0E" w:rsidRPr="00006241" w:rsidRDefault="00BF5D0E" w:rsidP="00BF5D0E">
      <w:pPr>
        <w:pStyle w:val="Titre4"/>
        <w:rPr>
          <w:rFonts w:ascii="Arial" w:hAnsi="Arial" w:cs="Arial"/>
          <w:color w:val="auto"/>
          <w:u w:val="single"/>
        </w:rPr>
      </w:pPr>
      <w:r w:rsidRPr="00006241">
        <w:rPr>
          <w:rFonts w:ascii="Arial" w:hAnsi="Arial" w:cs="Arial"/>
          <w:color w:val="auto"/>
          <w:u w:val="single"/>
        </w:rPr>
        <w:t>Agence de l’Eau Artois-Picardie</w:t>
      </w:r>
    </w:p>
    <w:p w14:paraId="3D1FD468" w14:textId="1772BD03" w:rsidR="001E4DED" w:rsidRPr="00006241" w:rsidRDefault="00BF5D0E" w:rsidP="00BF5D0E">
      <w:pPr>
        <w:shd w:val="clear" w:color="auto" w:fill="FFFFFF"/>
        <w:spacing w:before="100" w:beforeAutospacing="1" w:after="100" w:afterAutospacing="1" w:line="276" w:lineRule="auto"/>
        <w:ind w:firstLine="426"/>
        <w:rPr>
          <w:rFonts w:eastAsia="Times New Roman"/>
          <w:lang w:eastAsia="fr-FR"/>
        </w:rPr>
      </w:pPr>
      <w:r w:rsidRPr="00006241">
        <w:rPr>
          <w:rFonts w:eastAsia="Times New Roman"/>
          <w:lang w:eastAsia="fr-FR"/>
        </w:rPr>
        <w:t>U</w:t>
      </w:r>
      <w:r w:rsidR="005E298C" w:rsidRPr="00006241">
        <w:rPr>
          <w:rFonts w:eastAsia="Times New Roman"/>
          <w:lang w:eastAsia="fr-FR"/>
        </w:rPr>
        <w:t>n</w:t>
      </w:r>
      <w:r w:rsidR="001E4DED" w:rsidRPr="00006241">
        <w:rPr>
          <w:rFonts w:eastAsia="Times New Roman"/>
          <w:lang w:eastAsia="fr-FR"/>
        </w:rPr>
        <w:t xml:space="preserve"> Programme Concerté sur l’Eau (PCE) </w:t>
      </w:r>
      <w:r w:rsidR="00595FD4" w:rsidRPr="00006241">
        <w:rPr>
          <w:rFonts w:eastAsia="Times New Roman"/>
          <w:lang w:eastAsia="fr-FR"/>
        </w:rPr>
        <w:t>est en cours</w:t>
      </w:r>
      <w:r w:rsidR="001E4DED" w:rsidRPr="00006241">
        <w:rPr>
          <w:rFonts w:eastAsia="Times New Roman"/>
          <w:lang w:eastAsia="fr-FR"/>
        </w:rPr>
        <w:t xml:space="preserve"> avec </w:t>
      </w:r>
      <w:r w:rsidR="001E4DED" w:rsidRPr="00006241">
        <w:rPr>
          <w:rFonts w:eastAsia="Times New Roman"/>
          <w:b/>
          <w:bCs/>
          <w:lang w:eastAsia="fr-FR"/>
        </w:rPr>
        <w:t>l’Agence de l’Eau</w:t>
      </w:r>
      <w:r w:rsidR="00F5667A" w:rsidRPr="00006241">
        <w:rPr>
          <w:rFonts w:eastAsia="Times New Roman"/>
          <w:b/>
          <w:bCs/>
          <w:lang w:eastAsia="fr-FR"/>
        </w:rPr>
        <w:t xml:space="preserve"> Artois-Picardie</w:t>
      </w:r>
      <w:r w:rsidR="00595FD4" w:rsidRPr="00006241">
        <w:rPr>
          <w:rFonts w:eastAsia="Times New Roman"/>
          <w:lang w:eastAsia="fr-FR"/>
        </w:rPr>
        <w:t>.</w:t>
      </w:r>
      <w:r w:rsidR="00245156" w:rsidRPr="00006241">
        <w:rPr>
          <w:rFonts w:eastAsia="Times New Roman"/>
          <w:lang w:eastAsia="fr-FR"/>
        </w:rPr>
        <w:t xml:space="preserve"> </w:t>
      </w:r>
      <w:r w:rsidR="00631189" w:rsidRPr="00006241">
        <w:rPr>
          <w:rFonts w:eastAsia="Times New Roman"/>
          <w:lang w:eastAsia="fr-FR"/>
        </w:rPr>
        <w:t>Pour rappel, c</w:t>
      </w:r>
      <w:r w:rsidR="001E4DED" w:rsidRPr="00006241">
        <w:rPr>
          <w:rFonts w:eastAsia="Times New Roman"/>
          <w:lang w:eastAsia="fr-FR"/>
        </w:rPr>
        <w:t xml:space="preserve">haque subvention nécessite </w:t>
      </w:r>
      <w:r w:rsidR="0032294B" w:rsidRPr="00006241">
        <w:rPr>
          <w:rFonts w:eastAsia="Times New Roman"/>
          <w:lang w:eastAsia="fr-FR"/>
        </w:rPr>
        <w:t>au</w:t>
      </w:r>
      <w:r w:rsidR="00631189" w:rsidRPr="00006241">
        <w:rPr>
          <w:rFonts w:eastAsia="Times New Roman"/>
          <w:lang w:eastAsia="fr-FR"/>
        </w:rPr>
        <w:t xml:space="preserve"> préalable, </w:t>
      </w:r>
      <w:r w:rsidR="001E4DED" w:rsidRPr="00006241">
        <w:rPr>
          <w:rFonts w:eastAsia="Times New Roman"/>
          <w:lang w:eastAsia="fr-FR"/>
        </w:rPr>
        <w:t>la rédaction d’un dossier de demande de subvention sur la base d’une étude technique, la délibération du comité Syndical</w:t>
      </w:r>
      <w:r w:rsidR="00631189" w:rsidRPr="00006241">
        <w:rPr>
          <w:rFonts w:eastAsia="Times New Roman"/>
          <w:lang w:eastAsia="fr-FR"/>
        </w:rPr>
        <w:t xml:space="preserve"> du SMAPI</w:t>
      </w:r>
      <w:r w:rsidR="001E4DED" w:rsidRPr="00006241">
        <w:rPr>
          <w:rFonts w:eastAsia="Times New Roman"/>
          <w:lang w:eastAsia="fr-FR"/>
        </w:rPr>
        <w:t>, le dépôt et la négociation de ce dossier avec les services instructeurs</w:t>
      </w:r>
      <w:r w:rsidR="00631189" w:rsidRPr="00006241">
        <w:rPr>
          <w:rFonts w:eastAsia="Times New Roman"/>
          <w:lang w:eastAsia="fr-FR"/>
        </w:rPr>
        <w:t xml:space="preserve"> des partenaires financiers</w:t>
      </w:r>
      <w:r w:rsidR="001E4DED" w:rsidRPr="00006241">
        <w:rPr>
          <w:rFonts w:eastAsia="Times New Roman"/>
          <w:lang w:eastAsia="fr-FR"/>
        </w:rPr>
        <w:t xml:space="preserve"> et, </w:t>
      </w:r>
      <w:r w:rsidR="001E4DED" w:rsidRPr="00006241">
        <w:rPr>
          <w:rFonts w:eastAsia="Times New Roman"/>
          <w:i/>
          <w:iCs/>
          <w:lang w:eastAsia="fr-FR"/>
        </w:rPr>
        <w:t>in fine</w:t>
      </w:r>
      <w:r w:rsidR="001E4DED" w:rsidRPr="00006241">
        <w:rPr>
          <w:rFonts w:eastAsia="Times New Roman"/>
          <w:lang w:eastAsia="fr-FR"/>
        </w:rPr>
        <w:t xml:space="preserve">, la décision du partenaire financier sollicité. </w:t>
      </w:r>
    </w:p>
    <w:p w14:paraId="52E8154D" w14:textId="5D72E3AD" w:rsidR="001E4DED" w:rsidRPr="00006241" w:rsidRDefault="001E4DED" w:rsidP="00BF5D0E">
      <w:pPr>
        <w:shd w:val="clear" w:color="auto" w:fill="FFFFFF"/>
        <w:spacing w:before="100" w:beforeAutospacing="1" w:after="100" w:afterAutospacing="1" w:line="276" w:lineRule="auto"/>
        <w:ind w:firstLine="426"/>
        <w:rPr>
          <w:rFonts w:eastAsia="Times New Roman"/>
          <w:lang w:eastAsia="fr-FR"/>
        </w:rPr>
      </w:pPr>
      <w:r w:rsidRPr="00006241">
        <w:rPr>
          <w:rFonts w:eastAsia="Times New Roman"/>
          <w:lang w:eastAsia="fr-FR"/>
        </w:rPr>
        <w:t xml:space="preserve">Dans une seconde étape, il est nécessaire de dresser des bilans financiers et techniques complets qui sont </w:t>
      </w:r>
      <w:r w:rsidR="00631189" w:rsidRPr="00006241">
        <w:rPr>
          <w:rFonts w:eastAsia="Times New Roman"/>
          <w:lang w:eastAsia="fr-FR"/>
        </w:rPr>
        <w:t xml:space="preserve">ensuite </w:t>
      </w:r>
      <w:r w:rsidRPr="00006241">
        <w:rPr>
          <w:rFonts w:eastAsia="Times New Roman"/>
          <w:lang w:eastAsia="fr-FR"/>
        </w:rPr>
        <w:t>adressés aux services instructeurs et</w:t>
      </w:r>
      <w:r w:rsidR="00631189" w:rsidRPr="00006241">
        <w:rPr>
          <w:rFonts w:eastAsia="Times New Roman"/>
          <w:lang w:eastAsia="fr-FR"/>
        </w:rPr>
        <w:t xml:space="preserve"> à leurs</w:t>
      </w:r>
      <w:r w:rsidRPr="00006241">
        <w:rPr>
          <w:rFonts w:eastAsia="Times New Roman"/>
          <w:lang w:eastAsia="fr-FR"/>
        </w:rPr>
        <w:t xml:space="preserve"> services comptabilité</w:t>
      </w:r>
      <w:r w:rsidR="00631189" w:rsidRPr="00006241">
        <w:rPr>
          <w:rFonts w:eastAsia="Times New Roman"/>
          <w:lang w:eastAsia="fr-FR"/>
        </w:rPr>
        <w:t>s</w:t>
      </w:r>
      <w:r w:rsidRPr="00006241">
        <w:rPr>
          <w:rFonts w:eastAsia="Times New Roman"/>
          <w:lang w:eastAsia="fr-FR"/>
        </w:rPr>
        <w:t xml:space="preserve"> pour que les subventions </w:t>
      </w:r>
      <w:r w:rsidR="00631189" w:rsidRPr="00006241">
        <w:rPr>
          <w:rFonts w:eastAsia="Times New Roman"/>
          <w:lang w:eastAsia="fr-FR"/>
        </w:rPr>
        <w:t>octroyées,</w:t>
      </w:r>
      <w:r w:rsidRPr="00006241">
        <w:rPr>
          <w:rFonts w:eastAsia="Times New Roman"/>
          <w:lang w:eastAsia="fr-FR"/>
        </w:rPr>
        <w:t xml:space="preserve"> soient eff</w:t>
      </w:r>
      <w:r w:rsidR="00631189" w:rsidRPr="00006241">
        <w:rPr>
          <w:rFonts w:eastAsia="Times New Roman"/>
          <w:lang w:eastAsia="fr-FR"/>
        </w:rPr>
        <w:t>e</w:t>
      </w:r>
      <w:r w:rsidRPr="00006241">
        <w:rPr>
          <w:rFonts w:eastAsia="Times New Roman"/>
          <w:lang w:eastAsia="fr-FR"/>
        </w:rPr>
        <w:t>ctivement versées.</w:t>
      </w:r>
    </w:p>
    <w:p w14:paraId="61835016" w14:textId="65D8B96E" w:rsidR="00FB0AE0" w:rsidRPr="00006241" w:rsidRDefault="0071411D" w:rsidP="00BF5D0E">
      <w:pPr>
        <w:shd w:val="clear" w:color="auto" w:fill="FFFFFF"/>
        <w:spacing w:before="100" w:beforeAutospacing="1" w:after="100" w:afterAutospacing="1" w:line="276" w:lineRule="auto"/>
        <w:ind w:firstLine="426"/>
        <w:rPr>
          <w:rFonts w:eastAsia="Times New Roman"/>
          <w:lang w:eastAsia="fr-FR"/>
        </w:rPr>
      </w:pPr>
      <w:r w:rsidRPr="00006241">
        <w:rPr>
          <w:rFonts w:eastAsia="Times New Roman"/>
          <w:lang w:eastAsia="fr-FR"/>
        </w:rPr>
        <w:t xml:space="preserve">Au titre </w:t>
      </w:r>
      <w:r w:rsidR="006B763A" w:rsidRPr="00006241">
        <w:rPr>
          <w:rFonts w:eastAsia="Times New Roman"/>
          <w:lang w:eastAsia="fr-FR"/>
        </w:rPr>
        <w:t>de l’année 20</w:t>
      </w:r>
      <w:r w:rsidR="00C54FC0" w:rsidRPr="00006241">
        <w:rPr>
          <w:rFonts w:eastAsia="Times New Roman"/>
          <w:lang w:eastAsia="fr-FR"/>
        </w:rPr>
        <w:t>24</w:t>
      </w:r>
      <w:r w:rsidR="006B763A" w:rsidRPr="00006241">
        <w:rPr>
          <w:rFonts w:eastAsia="Times New Roman"/>
          <w:lang w:eastAsia="fr-FR"/>
        </w:rPr>
        <w:t xml:space="preserve">, le SMAPI a </w:t>
      </w:r>
      <w:r w:rsidR="00631189" w:rsidRPr="00006241">
        <w:rPr>
          <w:rFonts w:eastAsia="Times New Roman"/>
          <w:lang w:eastAsia="fr-FR"/>
        </w:rPr>
        <w:t xml:space="preserve">ainsi </w:t>
      </w:r>
      <w:r w:rsidR="006B763A" w:rsidRPr="00006241">
        <w:rPr>
          <w:rFonts w:eastAsia="Times New Roman"/>
          <w:lang w:eastAsia="fr-FR"/>
        </w:rPr>
        <w:t>perçu</w:t>
      </w:r>
      <w:r w:rsidR="00814130" w:rsidRPr="00006241">
        <w:rPr>
          <w:rFonts w:eastAsia="Times New Roman"/>
          <w:lang w:eastAsia="fr-FR"/>
        </w:rPr>
        <w:t>, auprès</w:t>
      </w:r>
      <w:r w:rsidR="006B763A" w:rsidRPr="00006241">
        <w:rPr>
          <w:rFonts w:eastAsia="Times New Roman"/>
          <w:lang w:eastAsia="fr-FR"/>
        </w:rPr>
        <w:t xml:space="preserve"> </w:t>
      </w:r>
      <w:r w:rsidR="00814130" w:rsidRPr="00006241">
        <w:rPr>
          <w:rFonts w:eastAsia="Times New Roman"/>
          <w:lang w:eastAsia="fr-FR"/>
        </w:rPr>
        <w:t xml:space="preserve">de </w:t>
      </w:r>
      <w:r w:rsidR="00814130" w:rsidRPr="00006241">
        <w:rPr>
          <w:rFonts w:eastAsia="Times New Roman"/>
          <w:b/>
          <w:bCs/>
          <w:lang w:eastAsia="fr-FR"/>
        </w:rPr>
        <w:t>l’Agence de l’</w:t>
      </w:r>
      <w:r w:rsidR="00806AEC" w:rsidRPr="00006241">
        <w:rPr>
          <w:rFonts w:eastAsia="Times New Roman"/>
          <w:b/>
          <w:bCs/>
          <w:lang w:eastAsia="fr-FR"/>
        </w:rPr>
        <w:t>E</w:t>
      </w:r>
      <w:r w:rsidR="00814130" w:rsidRPr="00006241">
        <w:rPr>
          <w:rFonts w:eastAsia="Times New Roman"/>
          <w:b/>
          <w:bCs/>
          <w:lang w:eastAsia="fr-FR"/>
        </w:rPr>
        <w:t>au</w:t>
      </w:r>
      <w:r w:rsidR="00806AEC" w:rsidRPr="00006241">
        <w:rPr>
          <w:rFonts w:eastAsia="Times New Roman"/>
          <w:b/>
          <w:bCs/>
          <w:lang w:eastAsia="fr-FR"/>
        </w:rPr>
        <w:t xml:space="preserve"> Artois-Picardie</w:t>
      </w:r>
      <w:r w:rsidR="00814130" w:rsidRPr="00006241">
        <w:rPr>
          <w:rFonts w:eastAsia="Times New Roman"/>
          <w:lang w:eastAsia="fr-FR"/>
        </w:rPr>
        <w:t xml:space="preserve">, </w:t>
      </w:r>
      <w:r w:rsidR="00AB35C9" w:rsidRPr="00006241">
        <w:rPr>
          <w:rFonts w:eastAsia="Times New Roman"/>
          <w:lang w:eastAsia="fr-FR"/>
        </w:rPr>
        <w:t>le solde de différentes subventions</w:t>
      </w:r>
      <w:r w:rsidR="00ED5360" w:rsidRPr="00006241">
        <w:rPr>
          <w:rFonts w:eastAsia="Times New Roman"/>
          <w:lang w:eastAsia="fr-FR"/>
        </w:rPr>
        <w:t xml:space="preserve"> : </w:t>
      </w:r>
    </w:p>
    <w:p w14:paraId="2D0A6ABB" w14:textId="58B9B618" w:rsidR="006B763A" w:rsidRPr="00006241" w:rsidRDefault="006B763A" w:rsidP="00BF5D0E">
      <w:pPr>
        <w:shd w:val="clear" w:color="auto" w:fill="FFFFFF"/>
        <w:spacing w:after="0" w:line="276" w:lineRule="auto"/>
        <w:ind w:left="851" w:hanging="284"/>
        <w:rPr>
          <w:rFonts w:eastAsia="Times New Roman"/>
          <w:lang w:eastAsia="fr-FR"/>
        </w:rPr>
      </w:pPr>
    </w:p>
    <w:p w14:paraId="086A6590" w14:textId="4656246F" w:rsidR="00BF5D0E" w:rsidRPr="00006241" w:rsidRDefault="002B6821" w:rsidP="002B6821">
      <w:pPr>
        <w:pStyle w:val="Paragraphedeliste"/>
        <w:numPr>
          <w:ilvl w:val="0"/>
          <w:numId w:val="19"/>
        </w:numPr>
        <w:rPr>
          <w:b/>
          <w:bCs/>
        </w:rPr>
      </w:pPr>
      <w:r w:rsidRPr="00006241">
        <w:t xml:space="preserve">Acquisitions foncières pour les </w:t>
      </w:r>
      <w:proofErr w:type="spellStart"/>
      <w:r w:rsidRPr="00006241">
        <w:t>ZECs</w:t>
      </w:r>
      <w:proofErr w:type="spellEnd"/>
      <w:r w:rsidRPr="00006241">
        <w:t xml:space="preserve"> de l’</w:t>
      </w:r>
      <w:proofErr w:type="spellStart"/>
      <w:r w:rsidRPr="00006241">
        <w:t>Elnon</w:t>
      </w:r>
      <w:proofErr w:type="spellEnd"/>
      <w:r w:rsidRPr="00006241">
        <w:t xml:space="preserve"> : </w:t>
      </w:r>
      <w:r w:rsidRPr="00006241">
        <w:rPr>
          <w:b/>
          <w:bCs/>
        </w:rPr>
        <w:t>26.367,70 € ;</w:t>
      </w:r>
    </w:p>
    <w:p w14:paraId="5A1C719B" w14:textId="0C9CFF98" w:rsidR="002B6821" w:rsidRPr="00006241" w:rsidRDefault="002B6821" w:rsidP="002B6821">
      <w:pPr>
        <w:pStyle w:val="Paragraphedeliste"/>
        <w:numPr>
          <w:ilvl w:val="0"/>
          <w:numId w:val="19"/>
        </w:numPr>
        <w:rPr>
          <w:b/>
          <w:bCs/>
        </w:rPr>
      </w:pPr>
      <w:r w:rsidRPr="00006241">
        <w:t>Animation territoriale 2023 versée en 2024 :</w:t>
      </w:r>
      <w:r w:rsidRPr="00006241">
        <w:rPr>
          <w:b/>
          <w:bCs/>
        </w:rPr>
        <w:t xml:space="preserve"> 8 257,00 € ;</w:t>
      </w:r>
    </w:p>
    <w:p w14:paraId="0CE40C69" w14:textId="27864E7A" w:rsidR="002B6821" w:rsidRPr="00006241" w:rsidRDefault="002B6821" w:rsidP="002B6821">
      <w:pPr>
        <w:pStyle w:val="Paragraphedeliste"/>
        <w:numPr>
          <w:ilvl w:val="0"/>
          <w:numId w:val="19"/>
        </w:numPr>
        <w:rPr>
          <w:b/>
          <w:bCs/>
        </w:rPr>
      </w:pPr>
      <w:r w:rsidRPr="00006241">
        <w:t>Restauration écologique de la Fontaine d’</w:t>
      </w:r>
      <w:proofErr w:type="spellStart"/>
      <w:r w:rsidRPr="00006241">
        <w:t>Hertain</w:t>
      </w:r>
      <w:proofErr w:type="spellEnd"/>
      <w:r w:rsidRPr="00006241">
        <w:t> :</w:t>
      </w:r>
      <w:r w:rsidRPr="00006241">
        <w:rPr>
          <w:b/>
          <w:bCs/>
        </w:rPr>
        <w:t xml:space="preserve"> 40 295,00 € (1</w:t>
      </w:r>
      <w:r w:rsidRPr="00006241">
        <w:rPr>
          <w:b/>
          <w:bCs/>
          <w:vertAlign w:val="superscript"/>
        </w:rPr>
        <w:t>er</w:t>
      </w:r>
      <w:r w:rsidRPr="00006241">
        <w:rPr>
          <w:b/>
          <w:bCs/>
        </w:rPr>
        <w:t xml:space="preserve"> acompte)</w:t>
      </w:r>
      <w:r w:rsidR="003261A4" w:rsidRPr="00006241">
        <w:rPr>
          <w:b/>
          <w:bCs/>
        </w:rPr>
        <w:t> ;</w:t>
      </w:r>
    </w:p>
    <w:p w14:paraId="4D68B36B" w14:textId="667D5C49" w:rsidR="002B6821" w:rsidRPr="00006241" w:rsidRDefault="002B6821" w:rsidP="002B6821">
      <w:pPr>
        <w:pStyle w:val="Paragraphedeliste"/>
        <w:numPr>
          <w:ilvl w:val="0"/>
          <w:numId w:val="19"/>
        </w:numPr>
        <w:rPr>
          <w:b/>
          <w:bCs/>
        </w:rPr>
      </w:pPr>
      <w:r w:rsidRPr="00006241">
        <w:t>Plan de gestion (PPRE) sur l’</w:t>
      </w:r>
      <w:proofErr w:type="spellStart"/>
      <w:r w:rsidRPr="00006241">
        <w:t>Elnon</w:t>
      </w:r>
      <w:proofErr w:type="spellEnd"/>
      <w:r w:rsidRPr="00006241">
        <w:t> :</w:t>
      </w:r>
      <w:r w:rsidRPr="00006241">
        <w:rPr>
          <w:b/>
          <w:bCs/>
        </w:rPr>
        <w:t xml:space="preserve"> 14 875,00 € (1</w:t>
      </w:r>
      <w:r w:rsidRPr="00006241">
        <w:rPr>
          <w:b/>
          <w:bCs/>
          <w:vertAlign w:val="superscript"/>
        </w:rPr>
        <w:t>er</w:t>
      </w:r>
      <w:r w:rsidRPr="00006241">
        <w:rPr>
          <w:b/>
          <w:bCs/>
        </w:rPr>
        <w:t xml:space="preserve"> acompte)</w:t>
      </w:r>
      <w:r w:rsidR="003261A4" w:rsidRPr="00006241">
        <w:rPr>
          <w:b/>
          <w:bCs/>
        </w:rPr>
        <w:t>.</w:t>
      </w:r>
    </w:p>
    <w:p w14:paraId="08EAB6C3" w14:textId="77777777" w:rsidR="00BF5D0E" w:rsidRPr="00006241" w:rsidRDefault="00BF5D0E" w:rsidP="00BF5D0E">
      <w:pPr>
        <w:ind w:firstLine="0"/>
      </w:pPr>
    </w:p>
    <w:p w14:paraId="473E9D5D" w14:textId="356760C4" w:rsidR="00BF5D0E" w:rsidRPr="00006241" w:rsidRDefault="00BF5D0E" w:rsidP="00BF5D0E">
      <w:pPr>
        <w:pStyle w:val="Titre4"/>
        <w:rPr>
          <w:rFonts w:ascii="Arial" w:hAnsi="Arial" w:cs="Arial"/>
          <w:color w:val="auto"/>
          <w:u w:val="single"/>
        </w:rPr>
      </w:pPr>
      <w:r w:rsidRPr="00006241">
        <w:rPr>
          <w:rFonts w:ascii="Arial" w:hAnsi="Arial" w:cs="Arial"/>
          <w:color w:val="auto"/>
          <w:u w:val="single"/>
        </w:rPr>
        <w:lastRenderedPageBreak/>
        <w:t>Région Hauts-de-France </w:t>
      </w:r>
    </w:p>
    <w:p w14:paraId="7BCB16D6" w14:textId="0C9D8BB9" w:rsidR="00BF5D0E" w:rsidRPr="00006241" w:rsidRDefault="00BF5D0E" w:rsidP="00BF5D0E">
      <w:pPr>
        <w:ind w:firstLine="360"/>
      </w:pPr>
      <w:r w:rsidRPr="00006241">
        <w:t>Au cours de l’année 202</w:t>
      </w:r>
      <w:r w:rsidR="00C54FC0" w:rsidRPr="00006241">
        <w:t>4</w:t>
      </w:r>
      <w:r w:rsidRPr="00006241">
        <w:t>, le SMAPI a sollicité la Région Hauts-de-France pour l’obtention d’une subvention pour les travaux d</w:t>
      </w:r>
      <w:r w:rsidR="00C54FC0" w:rsidRPr="00006241">
        <w:t xml:space="preserve">’aménagement des </w:t>
      </w:r>
      <w:proofErr w:type="spellStart"/>
      <w:r w:rsidR="00C54FC0" w:rsidRPr="00006241">
        <w:t>ZECs</w:t>
      </w:r>
      <w:proofErr w:type="spellEnd"/>
      <w:r w:rsidR="00C54FC0" w:rsidRPr="00006241">
        <w:t xml:space="preserve"> de l’</w:t>
      </w:r>
      <w:proofErr w:type="spellStart"/>
      <w:r w:rsidR="00C54FC0" w:rsidRPr="00006241">
        <w:t>Elnon</w:t>
      </w:r>
      <w:proofErr w:type="spellEnd"/>
      <w:r w:rsidR="00C54FC0" w:rsidRPr="00006241">
        <w:t xml:space="preserve">. </w:t>
      </w:r>
      <w:r w:rsidRPr="00006241">
        <w:t xml:space="preserve">Celle-ci a été accordée </w:t>
      </w:r>
      <w:r w:rsidR="00C54FC0" w:rsidRPr="00006241">
        <w:t xml:space="preserve">en juillet 2024 et </w:t>
      </w:r>
      <w:r w:rsidRPr="00006241">
        <w:t xml:space="preserve">à hauteur de </w:t>
      </w:r>
      <w:r w:rsidR="00C54FC0" w:rsidRPr="00006241">
        <w:t>2</w:t>
      </w:r>
      <w:r w:rsidRPr="00006241">
        <w:t xml:space="preserve">0% du projet soit un montant de </w:t>
      </w:r>
      <w:r w:rsidR="00C54FC0" w:rsidRPr="00006241">
        <w:rPr>
          <w:b/>
          <w:bCs/>
        </w:rPr>
        <w:t>271 959,13 €</w:t>
      </w:r>
      <w:r w:rsidR="00C54FC0" w:rsidRPr="00006241">
        <w:t> .</w:t>
      </w:r>
    </w:p>
    <w:p w14:paraId="66715BC2" w14:textId="77777777" w:rsidR="00C54FC0" w:rsidRPr="00006241" w:rsidRDefault="00C54FC0" w:rsidP="00BF5D0E">
      <w:pPr>
        <w:ind w:firstLine="360"/>
      </w:pPr>
    </w:p>
    <w:p w14:paraId="06E0C673" w14:textId="59F52799" w:rsidR="00C54FC0" w:rsidRPr="00006241" w:rsidRDefault="002B6821" w:rsidP="002B6821">
      <w:pPr>
        <w:ind w:firstLine="0"/>
        <w:rPr>
          <w:b/>
          <w:bCs/>
        </w:rPr>
      </w:pPr>
      <w:r w:rsidRPr="00006241">
        <w:rPr>
          <w:b/>
          <w:bCs/>
          <w:u w:val="single"/>
        </w:rPr>
        <w:t>Fonds vert (Etat)</w:t>
      </w:r>
      <w:r w:rsidRPr="00006241">
        <w:rPr>
          <w:b/>
          <w:bCs/>
        </w:rPr>
        <w:t> :</w:t>
      </w:r>
    </w:p>
    <w:p w14:paraId="7F8B03CA" w14:textId="1E92A87A" w:rsidR="002B6821" w:rsidRPr="00006241" w:rsidRDefault="002B6821" w:rsidP="00BF5D0E">
      <w:pPr>
        <w:ind w:firstLine="360"/>
      </w:pPr>
      <w:r w:rsidRPr="00006241">
        <w:t xml:space="preserve">En 2023, le SMAPI </w:t>
      </w:r>
      <w:r w:rsidR="003261A4" w:rsidRPr="00006241">
        <w:t xml:space="preserve">a eu la confirmation de l’attribution d’une subvention à hauteur de 135 979,00 € dans le cadre des travaux d’aménagement des </w:t>
      </w:r>
      <w:proofErr w:type="spellStart"/>
      <w:r w:rsidR="003261A4" w:rsidRPr="00006241">
        <w:t>ZECs</w:t>
      </w:r>
      <w:proofErr w:type="spellEnd"/>
      <w:r w:rsidR="003261A4" w:rsidRPr="00006241">
        <w:t xml:space="preserve"> de l’</w:t>
      </w:r>
      <w:proofErr w:type="spellStart"/>
      <w:r w:rsidR="003261A4" w:rsidRPr="00006241">
        <w:t>Elnon</w:t>
      </w:r>
      <w:proofErr w:type="spellEnd"/>
      <w:r w:rsidR="003261A4" w:rsidRPr="00006241">
        <w:t>. Un 1</w:t>
      </w:r>
      <w:r w:rsidR="003261A4" w:rsidRPr="00006241">
        <w:rPr>
          <w:vertAlign w:val="superscript"/>
        </w:rPr>
        <w:t>er</w:t>
      </w:r>
      <w:r w:rsidR="003261A4" w:rsidRPr="00006241">
        <w:t xml:space="preserve"> acompte de </w:t>
      </w:r>
      <w:r w:rsidR="003261A4" w:rsidRPr="00006241">
        <w:rPr>
          <w:b/>
          <w:bCs/>
        </w:rPr>
        <w:t>40 793,70 €</w:t>
      </w:r>
      <w:r w:rsidR="003261A4" w:rsidRPr="00006241">
        <w:t xml:space="preserve"> correspond à 30% a été versé en 2024.</w:t>
      </w:r>
    </w:p>
    <w:p w14:paraId="13668CCE" w14:textId="77777777" w:rsidR="007F0E7B" w:rsidRPr="00006241" w:rsidRDefault="007F0E7B" w:rsidP="00BF5D0E">
      <w:pPr>
        <w:ind w:firstLine="360"/>
      </w:pPr>
    </w:p>
    <w:p w14:paraId="26502A25" w14:textId="2C7E8B71" w:rsidR="00C54FC0" w:rsidRPr="00006241" w:rsidRDefault="007F0E7B" w:rsidP="007F0E7B">
      <w:pPr>
        <w:ind w:firstLine="0"/>
        <w:rPr>
          <w:rFonts w:cs="Times New Roman"/>
        </w:rPr>
      </w:pPr>
      <w:r w:rsidRPr="00006241">
        <w:rPr>
          <w:rFonts w:cs="Times New Roman"/>
          <w:b/>
          <w:bCs/>
          <w:u w:val="single"/>
        </w:rPr>
        <w:t>Fonds FEDER </w:t>
      </w:r>
      <w:r w:rsidRPr="00006241">
        <w:rPr>
          <w:rFonts w:cs="Times New Roman"/>
        </w:rPr>
        <w:t>:</w:t>
      </w:r>
    </w:p>
    <w:p w14:paraId="49C01899" w14:textId="11B39FAB" w:rsidR="007F0E7B" w:rsidRPr="00006241" w:rsidRDefault="007F0E7B" w:rsidP="00BF5D0E">
      <w:pPr>
        <w:ind w:firstLine="360"/>
        <w:rPr>
          <w:rFonts w:cs="Times New Roman"/>
        </w:rPr>
      </w:pPr>
      <w:r w:rsidRPr="00006241">
        <w:rPr>
          <w:rFonts w:cs="Times New Roman"/>
        </w:rPr>
        <w:t xml:space="preserve">Un dossier de demande de subvention été adressé en fin d’année 2024 à hauteur de </w:t>
      </w:r>
      <w:r w:rsidR="00F70D69" w:rsidRPr="00006241">
        <w:rPr>
          <w:rFonts w:cs="Times New Roman"/>
        </w:rPr>
        <w:t>497 695</w:t>
      </w:r>
      <w:r w:rsidRPr="00006241">
        <w:rPr>
          <w:rFonts w:cs="Times New Roman"/>
        </w:rPr>
        <w:t>,</w:t>
      </w:r>
      <w:r w:rsidR="00F70D69" w:rsidRPr="00006241">
        <w:rPr>
          <w:rFonts w:cs="Times New Roman"/>
        </w:rPr>
        <w:t>00 €,</w:t>
      </w:r>
      <w:r w:rsidRPr="00006241">
        <w:rPr>
          <w:rFonts w:cs="Times New Roman"/>
        </w:rPr>
        <w:t xml:space="preserve"> soit un peu moins de 40% du montant HT des travaux d’aménagement des </w:t>
      </w:r>
      <w:proofErr w:type="spellStart"/>
      <w:r w:rsidRPr="00006241">
        <w:rPr>
          <w:rFonts w:cs="Times New Roman"/>
        </w:rPr>
        <w:t>ZEcs</w:t>
      </w:r>
      <w:proofErr w:type="spellEnd"/>
      <w:r w:rsidRPr="00006241">
        <w:rPr>
          <w:rFonts w:cs="Times New Roman"/>
        </w:rPr>
        <w:t xml:space="preserve"> de l’</w:t>
      </w:r>
      <w:proofErr w:type="spellStart"/>
      <w:r w:rsidRPr="00006241">
        <w:rPr>
          <w:rFonts w:cs="Times New Roman"/>
        </w:rPr>
        <w:t>Elnon</w:t>
      </w:r>
      <w:proofErr w:type="spellEnd"/>
      <w:r w:rsidRPr="00006241">
        <w:rPr>
          <w:rFonts w:cs="Times New Roman"/>
        </w:rPr>
        <w:t xml:space="preserve">. Le dossier a été instruit en décembre 2024. </w:t>
      </w:r>
    </w:p>
    <w:p w14:paraId="6E40EED0" w14:textId="77777777" w:rsidR="007F0E7B" w:rsidRPr="00006241" w:rsidRDefault="007F0E7B" w:rsidP="00BF5D0E">
      <w:pPr>
        <w:ind w:firstLine="360"/>
        <w:rPr>
          <w:rFonts w:cs="Times New Roman"/>
        </w:rPr>
      </w:pPr>
    </w:p>
    <w:tbl>
      <w:tblPr>
        <w:tblpPr w:leftFromText="141" w:rightFromText="141" w:vertAnchor="text" w:horzAnchor="margin" w:tblpY="205"/>
        <w:tblW w:w="9493" w:type="dxa"/>
        <w:tblCellMar>
          <w:left w:w="70" w:type="dxa"/>
          <w:right w:w="70" w:type="dxa"/>
        </w:tblCellMar>
        <w:tblLook w:val="04A0" w:firstRow="1" w:lastRow="0" w:firstColumn="1" w:lastColumn="0" w:noHBand="0" w:noVBand="1"/>
      </w:tblPr>
      <w:tblGrid>
        <w:gridCol w:w="3964"/>
        <w:gridCol w:w="3261"/>
        <w:gridCol w:w="2268"/>
      </w:tblGrid>
      <w:tr w:rsidR="00006241" w:rsidRPr="00006241" w14:paraId="64B40620" w14:textId="77777777" w:rsidTr="00BA1D93">
        <w:trPr>
          <w:trHeight w:val="840"/>
        </w:trPr>
        <w:tc>
          <w:tcPr>
            <w:tcW w:w="9493" w:type="dxa"/>
            <w:gridSpan w:val="3"/>
            <w:tcBorders>
              <w:top w:val="single" w:sz="4" w:space="0" w:color="auto"/>
              <w:left w:val="single" w:sz="4" w:space="0" w:color="auto"/>
              <w:bottom w:val="single" w:sz="4" w:space="0" w:color="auto"/>
              <w:right w:val="single" w:sz="4" w:space="0" w:color="auto"/>
            </w:tcBorders>
            <w:vAlign w:val="bottom"/>
            <w:hideMark/>
          </w:tcPr>
          <w:p w14:paraId="0E901F74" w14:textId="77777777" w:rsidR="00BA1D93" w:rsidRPr="00006241" w:rsidRDefault="00BA1D93" w:rsidP="00BA1D93">
            <w:pPr>
              <w:spacing w:after="0" w:line="240" w:lineRule="auto"/>
              <w:jc w:val="center"/>
              <w:rPr>
                <w:rFonts w:ascii="Calibri" w:eastAsia="Times New Roman" w:hAnsi="Calibri" w:cs="Calibri"/>
                <w:b/>
                <w:bCs/>
                <w:sz w:val="28"/>
                <w:szCs w:val="28"/>
                <w:lang w:eastAsia="fr-FR"/>
              </w:rPr>
            </w:pPr>
            <w:r w:rsidRPr="00006241">
              <w:rPr>
                <w:rFonts w:ascii="Calibri" w:eastAsia="Times New Roman" w:hAnsi="Calibri" w:cs="Calibri"/>
                <w:b/>
                <w:bCs/>
                <w:sz w:val="28"/>
                <w:szCs w:val="28"/>
                <w:lang w:eastAsia="fr-FR"/>
              </w:rPr>
              <w:t xml:space="preserve">SMAPI - CREATION DE 2 </w:t>
            </w:r>
            <w:proofErr w:type="spellStart"/>
            <w:r w:rsidRPr="00006241">
              <w:rPr>
                <w:rFonts w:ascii="Calibri" w:eastAsia="Times New Roman" w:hAnsi="Calibri" w:cs="Calibri"/>
                <w:b/>
                <w:bCs/>
                <w:sz w:val="28"/>
                <w:szCs w:val="28"/>
                <w:lang w:eastAsia="fr-FR"/>
              </w:rPr>
              <w:t>ZECs</w:t>
            </w:r>
            <w:proofErr w:type="spellEnd"/>
            <w:r w:rsidRPr="00006241">
              <w:rPr>
                <w:rFonts w:ascii="Calibri" w:eastAsia="Times New Roman" w:hAnsi="Calibri" w:cs="Calibri"/>
                <w:b/>
                <w:bCs/>
                <w:sz w:val="28"/>
                <w:szCs w:val="28"/>
                <w:lang w:eastAsia="fr-FR"/>
              </w:rPr>
              <w:t xml:space="preserve"> SUR L ELNON - Rumegies et Lecelles </w:t>
            </w:r>
          </w:p>
          <w:p w14:paraId="4A13626F" w14:textId="77777777" w:rsidR="00BA1D93" w:rsidRPr="00006241" w:rsidRDefault="00BA1D93" w:rsidP="00BA1D93">
            <w:pPr>
              <w:spacing w:after="0" w:line="240" w:lineRule="auto"/>
              <w:jc w:val="center"/>
              <w:rPr>
                <w:rFonts w:ascii="Calibri" w:eastAsia="Times New Roman" w:hAnsi="Calibri" w:cs="Calibri"/>
                <w:b/>
                <w:bCs/>
                <w:sz w:val="28"/>
                <w:szCs w:val="28"/>
                <w:lang w:eastAsia="fr-FR"/>
              </w:rPr>
            </w:pPr>
            <w:r w:rsidRPr="00006241">
              <w:rPr>
                <w:rFonts w:ascii="Calibri" w:eastAsia="Times New Roman" w:hAnsi="Calibri" w:cs="Calibri"/>
                <w:b/>
                <w:bCs/>
                <w:sz w:val="28"/>
                <w:szCs w:val="28"/>
                <w:lang w:eastAsia="fr-FR"/>
              </w:rPr>
              <w:t>PLAN DE FINANCEMENT HT- JANVIER 2025</w:t>
            </w:r>
          </w:p>
        </w:tc>
      </w:tr>
      <w:tr w:rsidR="00006241" w:rsidRPr="00006241" w14:paraId="0C114406"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695BF69A"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Partenaire</w:t>
            </w:r>
          </w:p>
        </w:tc>
        <w:tc>
          <w:tcPr>
            <w:tcW w:w="3261" w:type="dxa"/>
            <w:tcBorders>
              <w:top w:val="nil"/>
              <w:left w:val="nil"/>
              <w:bottom w:val="single" w:sz="4" w:space="0" w:color="auto"/>
              <w:right w:val="single" w:sz="4" w:space="0" w:color="auto"/>
            </w:tcBorders>
            <w:noWrap/>
            <w:vAlign w:val="bottom"/>
            <w:hideMark/>
          </w:tcPr>
          <w:p w14:paraId="08107141"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Participation € H.T.</w:t>
            </w:r>
          </w:p>
        </w:tc>
        <w:tc>
          <w:tcPr>
            <w:tcW w:w="2268" w:type="dxa"/>
            <w:tcBorders>
              <w:top w:val="nil"/>
              <w:left w:val="nil"/>
              <w:bottom w:val="single" w:sz="4" w:space="0" w:color="auto"/>
              <w:right w:val="single" w:sz="4" w:space="0" w:color="auto"/>
            </w:tcBorders>
            <w:noWrap/>
            <w:vAlign w:val="bottom"/>
            <w:hideMark/>
          </w:tcPr>
          <w:p w14:paraId="79D56F06"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w:t>
            </w:r>
          </w:p>
        </w:tc>
      </w:tr>
      <w:tr w:rsidR="00006241" w:rsidRPr="00006241" w14:paraId="263E5C62"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0D6B63FD"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AGENCE EAU *</w:t>
            </w:r>
          </w:p>
        </w:tc>
        <w:tc>
          <w:tcPr>
            <w:tcW w:w="3261" w:type="dxa"/>
            <w:tcBorders>
              <w:top w:val="nil"/>
              <w:left w:val="nil"/>
              <w:bottom w:val="single" w:sz="4" w:space="0" w:color="auto"/>
              <w:right w:val="single" w:sz="4" w:space="0" w:color="auto"/>
            </w:tcBorders>
            <w:noWrap/>
            <w:vAlign w:val="bottom"/>
            <w:hideMark/>
          </w:tcPr>
          <w:p w14:paraId="6BE79129"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139 500,00</w:t>
            </w:r>
          </w:p>
        </w:tc>
        <w:tc>
          <w:tcPr>
            <w:tcW w:w="2268" w:type="dxa"/>
            <w:tcBorders>
              <w:top w:val="nil"/>
              <w:left w:val="nil"/>
              <w:bottom w:val="single" w:sz="4" w:space="0" w:color="auto"/>
              <w:right w:val="single" w:sz="4" w:space="0" w:color="auto"/>
            </w:tcBorders>
            <w:noWrap/>
            <w:vAlign w:val="bottom"/>
            <w:hideMark/>
          </w:tcPr>
          <w:p w14:paraId="2DB8D133" w14:textId="4A988D2A" w:rsidR="00BA1D93" w:rsidRPr="00006241" w:rsidRDefault="00BA1D93" w:rsidP="004537E1">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10,9</w:t>
            </w:r>
            <w:r w:rsidR="004537E1">
              <w:rPr>
                <w:rFonts w:ascii="Calibri" w:eastAsia="Times New Roman" w:hAnsi="Calibri" w:cs="Calibri"/>
                <w:b/>
                <w:bCs/>
                <w:sz w:val="24"/>
                <w:szCs w:val="24"/>
                <w:lang w:eastAsia="fr-FR"/>
              </w:rPr>
              <w:t>5</w:t>
            </w:r>
          </w:p>
        </w:tc>
      </w:tr>
      <w:tr w:rsidR="00006241" w:rsidRPr="00006241" w14:paraId="339486A4"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416AE0B0"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REGION DES HDF*</w:t>
            </w:r>
          </w:p>
        </w:tc>
        <w:tc>
          <w:tcPr>
            <w:tcW w:w="3261" w:type="dxa"/>
            <w:tcBorders>
              <w:top w:val="nil"/>
              <w:left w:val="nil"/>
              <w:bottom w:val="single" w:sz="4" w:space="0" w:color="auto"/>
              <w:right w:val="single" w:sz="4" w:space="0" w:color="auto"/>
            </w:tcBorders>
            <w:noWrap/>
            <w:vAlign w:val="bottom"/>
            <w:hideMark/>
          </w:tcPr>
          <w:p w14:paraId="3C3A858C"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254 878,13</w:t>
            </w:r>
          </w:p>
        </w:tc>
        <w:tc>
          <w:tcPr>
            <w:tcW w:w="2268" w:type="dxa"/>
            <w:tcBorders>
              <w:top w:val="nil"/>
              <w:left w:val="nil"/>
              <w:bottom w:val="single" w:sz="4" w:space="0" w:color="auto"/>
              <w:right w:val="single" w:sz="4" w:space="0" w:color="auto"/>
            </w:tcBorders>
            <w:noWrap/>
            <w:vAlign w:val="bottom"/>
            <w:hideMark/>
          </w:tcPr>
          <w:p w14:paraId="2C221BE2"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20</w:t>
            </w:r>
          </w:p>
        </w:tc>
      </w:tr>
      <w:tr w:rsidR="00006241" w:rsidRPr="00006241" w14:paraId="52FE12FA"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63FE1DBD"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ETAT - FONDS VERT*</w:t>
            </w:r>
          </w:p>
        </w:tc>
        <w:tc>
          <w:tcPr>
            <w:tcW w:w="3261" w:type="dxa"/>
            <w:tcBorders>
              <w:top w:val="nil"/>
              <w:left w:val="nil"/>
              <w:bottom w:val="single" w:sz="4" w:space="0" w:color="auto"/>
              <w:right w:val="single" w:sz="4" w:space="0" w:color="auto"/>
            </w:tcBorders>
            <w:noWrap/>
            <w:vAlign w:val="bottom"/>
            <w:hideMark/>
          </w:tcPr>
          <w:p w14:paraId="26C7C589"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127 439,07</w:t>
            </w:r>
          </w:p>
        </w:tc>
        <w:tc>
          <w:tcPr>
            <w:tcW w:w="2268" w:type="dxa"/>
            <w:tcBorders>
              <w:top w:val="nil"/>
              <w:left w:val="nil"/>
              <w:bottom w:val="single" w:sz="4" w:space="0" w:color="auto"/>
              <w:right w:val="single" w:sz="4" w:space="0" w:color="auto"/>
            </w:tcBorders>
            <w:noWrap/>
            <w:vAlign w:val="bottom"/>
            <w:hideMark/>
          </w:tcPr>
          <w:p w14:paraId="58F1E57F"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10</w:t>
            </w:r>
          </w:p>
        </w:tc>
      </w:tr>
      <w:tr w:rsidR="00006241" w:rsidRPr="00006241" w14:paraId="67A742AB"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782AD27D"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FEDER*</w:t>
            </w:r>
          </w:p>
        </w:tc>
        <w:tc>
          <w:tcPr>
            <w:tcW w:w="3261" w:type="dxa"/>
            <w:tcBorders>
              <w:top w:val="nil"/>
              <w:left w:val="nil"/>
              <w:bottom w:val="single" w:sz="4" w:space="0" w:color="auto"/>
              <w:right w:val="single" w:sz="4" w:space="0" w:color="auto"/>
            </w:tcBorders>
            <w:noWrap/>
            <w:vAlign w:val="bottom"/>
            <w:hideMark/>
          </w:tcPr>
          <w:p w14:paraId="1DDA052A"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497 695,33</w:t>
            </w:r>
          </w:p>
        </w:tc>
        <w:tc>
          <w:tcPr>
            <w:tcW w:w="2268" w:type="dxa"/>
            <w:tcBorders>
              <w:top w:val="nil"/>
              <w:left w:val="nil"/>
              <w:bottom w:val="single" w:sz="4" w:space="0" w:color="auto"/>
              <w:right w:val="single" w:sz="4" w:space="0" w:color="auto"/>
            </w:tcBorders>
            <w:noWrap/>
            <w:vAlign w:val="bottom"/>
            <w:hideMark/>
          </w:tcPr>
          <w:p w14:paraId="5004EA8F"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39,05</w:t>
            </w:r>
          </w:p>
        </w:tc>
      </w:tr>
      <w:tr w:rsidR="00006241" w:rsidRPr="00006241" w14:paraId="2727E68F"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16B58858"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SYNDICAT - Autofinancement</w:t>
            </w:r>
          </w:p>
        </w:tc>
        <w:tc>
          <w:tcPr>
            <w:tcW w:w="3261" w:type="dxa"/>
            <w:tcBorders>
              <w:top w:val="nil"/>
              <w:left w:val="nil"/>
              <w:bottom w:val="single" w:sz="4" w:space="0" w:color="auto"/>
              <w:right w:val="single" w:sz="4" w:space="0" w:color="auto"/>
            </w:tcBorders>
            <w:noWrap/>
            <w:vAlign w:val="bottom"/>
            <w:hideMark/>
          </w:tcPr>
          <w:p w14:paraId="4D3C52DD"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254 878,13</w:t>
            </w:r>
          </w:p>
        </w:tc>
        <w:tc>
          <w:tcPr>
            <w:tcW w:w="2268" w:type="dxa"/>
            <w:tcBorders>
              <w:top w:val="nil"/>
              <w:left w:val="nil"/>
              <w:bottom w:val="single" w:sz="4" w:space="0" w:color="auto"/>
              <w:right w:val="single" w:sz="4" w:space="0" w:color="auto"/>
            </w:tcBorders>
            <w:noWrap/>
            <w:vAlign w:val="bottom"/>
            <w:hideMark/>
          </w:tcPr>
          <w:p w14:paraId="1E43B949"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20</w:t>
            </w:r>
          </w:p>
        </w:tc>
      </w:tr>
      <w:tr w:rsidR="00006241" w:rsidRPr="00006241" w14:paraId="574355AB" w14:textId="77777777" w:rsidTr="00BA1D93">
        <w:trPr>
          <w:trHeight w:val="420"/>
        </w:trPr>
        <w:tc>
          <w:tcPr>
            <w:tcW w:w="3964" w:type="dxa"/>
            <w:tcBorders>
              <w:top w:val="nil"/>
              <w:left w:val="single" w:sz="4" w:space="0" w:color="auto"/>
              <w:bottom w:val="single" w:sz="4" w:space="0" w:color="auto"/>
              <w:right w:val="single" w:sz="4" w:space="0" w:color="auto"/>
            </w:tcBorders>
            <w:noWrap/>
            <w:vAlign w:val="bottom"/>
            <w:hideMark/>
          </w:tcPr>
          <w:p w14:paraId="40C4C8E7"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TOTAL</w:t>
            </w:r>
          </w:p>
        </w:tc>
        <w:tc>
          <w:tcPr>
            <w:tcW w:w="3261" w:type="dxa"/>
            <w:tcBorders>
              <w:top w:val="nil"/>
              <w:left w:val="nil"/>
              <w:bottom w:val="single" w:sz="4" w:space="0" w:color="auto"/>
              <w:right w:val="single" w:sz="4" w:space="0" w:color="auto"/>
            </w:tcBorders>
            <w:noWrap/>
            <w:vAlign w:val="bottom"/>
            <w:hideMark/>
          </w:tcPr>
          <w:p w14:paraId="585C0E4C"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1 274 390,65</w:t>
            </w:r>
          </w:p>
        </w:tc>
        <w:tc>
          <w:tcPr>
            <w:tcW w:w="2268" w:type="dxa"/>
            <w:tcBorders>
              <w:top w:val="nil"/>
              <w:left w:val="nil"/>
              <w:bottom w:val="single" w:sz="4" w:space="0" w:color="auto"/>
              <w:right w:val="single" w:sz="4" w:space="0" w:color="auto"/>
            </w:tcBorders>
            <w:noWrap/>
            <w:vAlign w:val="bottom"/>
            <w:hideMark/>
          </w:tcPr>
          <w:p w14:paraId="5E9D6548" w14:textId="77777777" w:rsidR="00BA1D93" w:rsidRPr="00006241" w:rsidRDefault="00BA1D93" w:rsidP="00BA1D93">
            <w:pPr>
              <w:spacing w:after="0" w:line="240" w:lineRule="auto"/>
              <w:jc w:val="center"/>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100</w:t>
            </w:r>
          </w:p>
        </w:tc>
      </w:tr>
      <w:tr w:rsidR="00006241" w:rsidRPr="00006241" w14:paraId="3886DE34" w14:textId="77777777" w:rsidTr="00BA1D93">
        <w:trPr>
          <w:trHeight w:val="420"/>
        </w:trPr>
        <w:tc>
          <w:tcPr>
            <w:tcW w:w="3964" w:type="dxa"/>
            <w:tcBorders>
              <w:top w:val="nil"/>
              <w:left w:val="nil"/>
              <w:bottom w:val="nil"/>
              <w:right w:val="nil"/>
            </w:tcBorders>
            <w:noWrap/>
            <w:vAlign w:val="bottom"/>
            <w:hideMark/>
          </w:tcPr>
          <w:p w14:paraId="4D3A6B25" w14:textId="77777777" w:rsidR="00BA1D93" w:rsidRPr="00006241" w:rsidRDefault="00BA1D93" w:rsidP="00BA1D93">
            <w:pPr>
              <w:spacing w:after="0" w:line="240" w:lineRule="auto"/>
              <w:rPr>
                <w:rFonts w:ascii="Calibri" w:eastAsia="Times New Roman" w:hAnsi="Calibri" w:cs="Calibri"/>
                <w:b/>
                <w:bCs/>
                <w:sz w:val="24"/>
                <w:szCs w:val="24"/>
                <w:lang w:eastAsia="fr-FR"/>
              </w:rPr>
            </w:pPr>
            <w:r w:rsidRPr="00006241">
              <w:rPr>
                <w:rFonts w:ascii="Calibri" w:eastAsia="Times New Roman" w:hAnsi="Calibri" w:cs="Calibri"/>
                <w:b/>
                <w:bCs/>
                <w:sz w:val="24"/>
                <w:szCs w:val="24"/>
                <w:lang w:eastAsia="fr-FR"/>
              </w:rPr>
              <w:t>* subventions attribuées</w:t>
            </w:r>
          </w:p>
        </w:tc>
        <w:tc>
          <w:tcPr>
            <w:tcW w:w="3261" w:type="dxa"/>
            <w:tcBorders>
              <w:top w:val="nil"/>
              <w:left w:val="nil"/>
              <w:bottom w:val="nil"/>
              <w:right w:val="nil"/>
            </w:tcBorders>
            <w:noWrap/>
            <w:vAlign w:val="bottom"/>
            <w:hideMark/>
          </w:tcPr>
          <w:p w14:paraId="552D451B" w14:textId="77777777" w:rsidR="00BA1D93" w:rsidRPr="00006241" w:rsidRDefault="00BA1D93" w:rsidP="00BA1D93">
            <w:pPr>
              <w:spacing w:after="0" w:line="240" w:lineRule="auto"/>
              <w:rPr>
                <w:rFonts w:ascii="Calibri" w:eastAsia="Times New Roman" w:hAnsi="Calibri" w:cs="Calibri"/>
                <w:b/>
                <w:bCs/>
                <w:sz w:val="24"/>
                <w:szCs w:val="24"/>
                <w:lang w:eastAsia="fr-FR"/>
              </w:rPr>
            </w:pPr>
          </w:p>
        </w:tc>
        <w:tc>
          <w:tcPr>
            <w:tcW w:w="2268" w:type="dxa"/>
            <w:tcBorders>
              <w:top w:val="nil"/>
              <w:left w:val="nil"/>
              <w:bottom w:val="nil"/>
              <w:right w:val="nil"/>
            </w:tcBorders>
            <w:noWrap/>
            <w:vAlign w:val="bottom"/>
            <w:hideMark/>
          </w:tcPr>
          <w:p w14:paraId="44C0EE68" w14:textId="77777777" w:rsidR="00BA1D93" w:rsidRPr="00006241" w:rsidRDefault="00BA1D93" w:rsidP="00BA1D93">
            <w:pPr>
              <w:spacing w:after="0" w:line="240" w:lineRule="auto"/>
              <w:rPr>
                <w:rFonts w:ascii="Times New Roman" w:eastAsia="Times New Roman" w:hAnsi="Times New Roman" w:cs="Times New Roman"/>
                <w:sz w:val="24"/>
                <w:szCs w:val="24"/>
                <w:lang w:eastAsia="fr-FR"/>
              </w:rPr>
            </w:pPr>
          </w:p>
        </w:tc>
      </w:tr>
      <w:tr w:rsidR="00006241" w:rsidRPr="00006241" w14:paraId="680574F9" w14:textId="77777777" w:rsidTr="00BA1D93">
        <w:trPr>
          <w:trHeight w:val="420"/>
        </w:trPr>
        <w:tc>
          <w:tcPr>
            <w:tcW w:w="3964" w:type="dxa"/>
            <w:tcBorders>
              <w:top w:val="nil"/>
              <w:left w:val="nil"/>
              <w:bottom w:val="nil"/>
              <w:right w:val="nil"/>
            </w:tcBorders>
            <w:noWrap/>
            <w:vAlign w:val="bottom"/>
            <w:hideMark/>
          </w:tcPr>
          <w:p w14:paraId="2907433D" w14:textId="77777777" w:rsidR="00BA1D93" w:rsidRPr="00006241" w:rsidRDefault="00BA1D93" w:rsidP="00BA1D93">
            <w:pPr>
              <w:spacing w:after="0" w:line="240" w:lineRule="auto"/>
              <w:jc w:val="center"/>
              <w:rPr>
                <w:rFonts w:ascii="Calibri" w:eastAsia="Times New Roman" w:hAnsi="Calibri" w:cs="Calibri"/>
                <w:b/>
                <w:bCs/>
                <w:sz w:val="32"/>
                <w:szCs w:val="32"/>
                <w:lang w:eastAsia="fr-FR"/>
              </w:rPr>
            </w:pPr>
            <w:r w:rsidRPr="00006241">
              <w:rPr>
                <w:rFonts w:ascii="Calibri" w:eastAsia="Times New Roman" w:hAnsi="Calibri" w:cs="Calibri"/>
                <w:b/>
                <w:bCs/>
                <w:sz w:val="32"/>
                <w:szCs w:val="32"/>
                <w:lang w:eastAsia="fr-FR"/>
              </w:rPr>
              <w:t>Total subventions obtenues</w:t>
            </w:r>
          </w:p>
        </w:tc>
        <w:tc>
          <w:tcPr>
            <w:tcW w:w="3261" w:type="dxa"/>
            <w:tcBorders>
              <w:top w:val="nil"/>
              <w:left w:val="nil"/>
              <w:bottom w:val="nil"/>
              <w:right w:val="nil"/>
            </w:tcBorders>
            <w:noWrap/>
            <w:vAlign w:val="bottom"/>
            <w:hideMark/>
          </w:tcPr>
          <w:p w14:paraId="16AB468A" w14:textId="77777777" w:rsidR="00BA1D93" w:rsidRPr="00006241" w:rsidRDefault="00BA1D93" w:rsidP="00BA1D93">
            <w:pPr>
              <w:spacing w:after="0" w:line="240" w:lineRule="auto"/>
              <w:jc w:val="right"/>
              <w:rPr>
                <w:rFonts w:ascii="Calibri" w:eastAsia="Times New Roman" w:hAnsi="Calibri" w:cs="Calibri"/>
                <w:b/>
                <w:bCs/>
                <w:sz w:val="32"/>
                <w:szCs w:val="32"/>
                <w:lang w:eastAsia="fr-FR"/>
              </w:rPr>
            </w:pPr>
            <w:r w:rsidRPr="00006241">
              <w:rPr>
                <w:rFonts w:ascii="Calibri" w:eastAsia="Times New Roman" w:hAnsi="Calibri" w:cs="Calibri"/>
                <w:b/>
                <w:bCs/>
                <w:sz w:val="32"/>
                <w:szCs w:val="32"/>
                <w:lang w:eastAsia="fr-FR"/>
              </w:rPr>
              <w:t>1 019 512,52 €</w:t>
            </w:r>
          </w:p>
        </w:tc>
        <w:tc>
          <w:tcPr>
            <w:tcW w:w="2268" w:type="dxa"/>
            <w:tcBorders>
              <w:top w:val="nil"/>
              <w:left w:val="nil"/>
              <w:bottom w:val="nil"/>
              <w:right w:val="nil"/>
            </w:tcBorders>
            <w:noWrap/>
            <w:vAlign w:val="bottom"/>
            <w:hideMark/>
          </w:tcPr>
          <w:p w14:paraId="43BDEBA2" w14:textId="77777777" w:rsidR="00BA1D93" w:rsidRPr="00006241" w:rsidRDefault="00BA1D93" w:rsidP="00BA1D93">
            <w:pPr>
              <w:spacing w:after="0" w:line="240" w:lineRule="auto"/>
              <w:jc w:val="center"/>
              <w:rPr>
                <w:rFonts w:ascii="Calibri" w:eastAsia="Times New Roman" w:hAnsi="Calibri" w:cs="Calibri"/>
                <w:b/>
                <w:bCs/>
                <w:sz w:val="32"/>
                <w:szCs w:val="32"/>
                <w:lang w:eastAsia="fr-FR"/>
              </w:rPr>
            </w:pPr>
            <w:r w:rsidRPr="00006241">
              <w:rPr>
                <w:rFonts w:ascii="Calibri" w:eastAsia="Times New Roman" w:hAnsi="Calibri" w:cs="Calibri"/>
                <w:b/>
                <w:bCs/>
                <w:sz w:val="32"/>
                <w:szCs w:val="32"/>
                <w:lang w:eastAsia="fr-FR"/>
              </w:rPr>
              <w:t>80%</w:t>
            </w:r>
          </w:p>
        </w:tc>
      </w:tr>
    </w:tbl>
    <w:p w14:paraId="193D857D" w14:textId="77777777" w:rsidR="007F0E7B" w:rsidRPr="00006241" w:rsidRDefault="007F0E7B" w:rsidP="00BF5D0E">
      <w:pPr>
        <w:ind w:firstLine="360"/>
        <w:rPr>
          <w:rFonts w:cs="Times New Roman"/>
        </w:rPr>
      </w:pPr>
    </w:p>
    <w:p w14:paraId="7431DB6B" w14:textId="53948764" w:rsidR="00C53EFF" w:rsidRPr="00006241" w:rsidRDefault="00C53EFF" w:rsidP="00B66CC1">
      <w:pPr>
        <w:pStyle w:val="Titre1"/>
        <w:jc w:val="left"/>
        <w:rPr>
          <w:rFonts w:ascii="Arial" w:hAnsi="Arial" w:cs="Arial"/>
          <w:sz w:val="28"/>
          <w:szCs w:val="28"/>
        </w:rPr>
      </w:pPr>
      <w:bookmarkStart w:id="57" w:name="_Toc208220132"/>
      <w:r w:rsidRPr="00006241">
        <w:rPr>
          <w:rFonts w:ascii="Arial" w:hAnsi="Arial" w:cs="Arial"/>
          <w:sz w:val="28"/>
          <w:szCs w:val="28"/>
        </w:rPr>
        <w:t>4</w:t>
      </w:r>
      <w:r w:rsidRPr="00006241">
        <w:rPr>
          <w:rFonts w:ascii="Arial" w:hAnsi="Arial" w:cs="Arial"/>
          <w:sz w:val="28"/>
          <w:szCs w:val="28"/>
          <w:vertAlign w:val="superscript"/>
        </w:rPr>
        <w:t>EME</w:t>
      </w:r>
      <w:r w:rsidRPr="00006241">
        <w:rPr>
          <w:rFonts w:ascii="Arial" w:hAnsi="Arial" w:cs="Arial"/>
          <w:sz w:val="28"/>
          <w:szCs w:val="28"/>
        </w:rPr>
        <w:t xml:space="preserve"> PARTIE </w:t>
      </w:r>
      <w:r w:rsidR="00E03AC0" w:rsidRPr="00006241">
        <w:rPr>
          <w:rFonts w:ascii="Arial" w:hAnsi="Arial" w:cs="Arial"/>
          <w:sz w:val="28"/>
          <w:szCs w:val="28"/>
        </w:rPr>
        <w:t xml:space="preserve">- </w:t>
      </w:r>
      <w:r w:rsidRPr="00006241">
        <w:rPr>
          <w:rFonts w:ascii="Arial" w:hAnsi="Arial" w:cs="Arial"/>
          <w:sz w:val="28"/>
          <w:szCs w:val="28"/>
        </w:rPr>
        <w:t>DÉLIBÉRATIONS DU COMITE</w:t>
      </w:r>
      <w:r w:rsidR="00B66CC1" w:rsidRPr="00006241">
        <w:rPr>
          <w:rFonts w:ascii="Arial" w:hAnsi="Arial" w:cs="Arial"/>
          <w:sz w:val="28"/>
          <w:szCs w:val="28"/>
        </w:rPr>
        <w:t xml:space="preserve"> </w:t>
      </w:r>
      <w:r w:rsidRPr="00006241">
        <w:rPr>
          <w:rFonts w:ascii="Arial" w:hAnsi="Arial" w:cs="Arial"/>
          <w:sz w:val="28"/>
          <w:szCs w:val="28"/>
        </w:rPr>
        <w:t>SYNDICAL</w:t>
      </w:r>
      <w:bookmarkEnd w:id="57"/>
      <w:r w:rsidRPr="00006241">
        <w:rPr>
          <w:rFonts w:ascii="Arial" w:hAnsi="Arial" w:cs="Arial"/>
          <w:sz w:val="28"/>
          <w:szCs w:val="28"/>
        </w:rPr>
        <w:t xml:space="preserve">  </w:t>
      </w:r>
    </w:p>
    <w:p w14:paraId="3DEBE753" w14:textId="4966B7BC" w:rsidR="00C53EFF" w:rsidRPr="00006241" w:rsidRDefault="00C53EFF" w:rsidP="00C53EFF"/>
    <w:p w14:paraId="04A38988" w14:textId="66E4D4FF" w:rsidR="00616DDF" w:rsidRPr="00006241" w:rsidRDefault="00616DDF" w:rsidP="00616DDF">
      <w:pPr>
        <w:ind w:firstLine="0"/>
      </w:pPr>
      <w:r w:rsidRPr="00006241">
        <w:t xml:space="preserve">Le Syndicat a tenu </w:t>
      </w:r>
      <w:r w:rsidR="004E34A8" w:rsidRPr="00006241">
        <w:t>4</w:t>
      </w:r>
      <w:r w:rsidRPr="00006241">
        <w:t xml:space="preserve"> comités Syndicaux en </w:t>
      </w:r>
      <w:r w:rsidR="00545AD7" w:rsidRPr="00006241">
        <w:t>2024</w:t>
      </w:r>
      <w:r w:rsidRPr="00006241">
        <w:t>.</w:t>
      </w:r>
    </w:p>
    <w:p w14:paraId="4113BE85" w14:textId="2F517165" w:rsidR="00C53EFF" w:rsidRPr="00006241" w:rsidRDefault="00C53EFF" w:rsidP="00C53EFF">
      <w:pPr>
        <w:spacing w:before="120" w:after="120" w:line="360" w:lineRule="auto"/>
        <w:ind w:firstLine="0"/>
        <w:rPr>
          <w:b/>
          <w:bCs/>
          <w:u w:val="single"/>
        </w:rPr>
      </w:pPr>
      <w:r w:rsidRPr="00006241">
        <w:rPr>
          <w:b/>
          <w:bCs/>
          <w:u w:val="single"/>
        </w:rPr>
        <w:t xml:space="preserve">Comité Syndical du </w:t>
      </w:r>
      <w:r w:rsidR="006F3146" w:rsidRPr="00006241">
        <w:rPr>
          <w:b/>
          <w:bCs/>
          <w:u w:val="single"/>
        </w:rPr>
        <w:t xml:space="preserve">05 </w:t>
      </w:r>
      <w:r w:rsidR="00D90FFB" w:rsidRPr="00006241">
        <w:rPr>
          <w:b/>
          <w:bCs/>
          <w:u w:val="single"/>
        </w:rPr>
        <w:t>mars 202</w:t>
      </w:r>
      <w:r w:rsidR="006F3146" w:rsidRPr="00006241">
        <w:rPr>
          <w:b/>
          <w:bCs/>
          <w:u w:val="single"/>
        </w:rPr>
        <w:t>4</w:t>
      </w:r>
      <w:r w:rsidR="00BD17D1" w:rsidRPr="00006241">
        <w:rPr>
          <w:b/>
          <w:bCs/>
          <w:u w:val="single"/>
        </w:rPr>
        <w:t> :</w:t>
      </w:r>
    </w:p>
    <w:p w14:paraId="33D8B249" w14:textId="786BB8DC" w:rsidR="00D90FFB" w:rsidRPr="00006241" w:rsidRDefault="00D90FFB" w:rsidP="00D90FFB">
      <w:pPr>
        <w:pStyle w:val="Paragraphedeliste"/>
        <w:numPr>
          <w:ilvl w:val="0"/>
          <w:numId w:val="28"/>
        </w:numPr>
      </w:pPr>
      <w:r w:rsidRPr="00006241">
        <w:t>Débat d’Orientation Budgétaire</w:t>
      </w:r>
      <w:r w:rsidR="00B66CC1" w:rsidRPr="00006241">
        <w:t> ;</w:t>
      </w:r>
    </w:p>
    <w:p w14:paraId="382247AA" w14:textId="5355B1E1" w:rsidR="00FD3505" w:rsidRPr="00006241" w:rsidRDefault="00FD3505" w:rsidP="00D90FFB">
      <w:pPr>
        <w:pStyle w:val="Paragraphedeliste"/>
        <w:numPr>
          <w:ilvl w:val="0"/>
          <w:numId w:val="28"/>
        </w:numPr>
        <w:rPr>
          <w:bCs/>
        </w:rPr>
      </w:pPr>
      <w:r w:rsidRPr="00006241">
        <w:rPr>
          <w:bCs/>
          <w:kern w:val="1"/>
          <w:lang w:eastAsia="zh-CN" w:bidi="hi-IN"/>
        </w:rPr>
        <w:t xml:space="preserve">Sollicitation de l’ouverture d’une enquête publique et d’une enquête parcellaire en vue de l’instauration de servitudes d’utilité publique (SUP) conformément aux dispositions de l’article L. 211-12 du code de l’environnement préalablement à une </w:t>
      </w:r>
      <w:r w:rsidRPr="00006241">
        <w:rPr>
          <w:bCs/>
          <w:iCs/>
          <w:kern w:val="1"/>
          <w:lang w:eastAsia="zh-CN" w:bidi="hi-IN"/>
        </w:rPr>
        <w:t xml:space="preserve">Déclaration d’Utilité </w:t>
      </w:r>
      <w:r w:rsidRPr="00006241">
        <w:rPr>
          <w:bCs/>
          <w:iCs/>
          <w:kern w:val="1"/>
          <w:lang w:eastAsia="zh-CN" w:bidi="hi-IN"/>
        </w:rPr>
        <w:lastRenderedPageBreak/>
        <w:t>Publique (DUP) pour la création de Zones d’Expansion de Crues (ZEC) sur les communes de Rumegies et Lecelles.</w:t>
      </w:r>
    </w:p>
    <w:p w14:paraId="3D353816" w14:textId="77777777" w:rsidR="000D1049" w:rsidRPr="00006241" w:rsidRDefault="000D1049" w:rsidP="000D1049">
      <w:pPr>
        <w:pStyle w:val="Paragraphedeliste"/>
        <w:ind w:left="360" w:firstLine="0"/>
      </w:pPr>
    </w:p>
    <w:p w14:paraId="76A555FB" w14:textId="474E4366" w:rsidR="000413D4" w:rsidRPr="00006241" w:rsidRDefault="000413D4" w:rsidP="000413D4">
      <w:pPr>
        <w:spacing w:before="120" w:after="120" w:line="360" w:lineRule="auto"/>
        <w:ind w:firstLine="0"/>
        <w:rPr>
          <w:b/>
          <w:bCs/>
          <w:u w:val="single"/>
        </w:rPr>
      </w:pPr>
      <w:r w:rsidRPr="00006241">
        <w:rPr>
          <w:b/>
          <w:bCs/>
          <w:u w:val="single"/>
        </w:rPr>
        <w:t xml:space="preserve">Comité Syndical du </w:t>
      </w:r>
      <w:r w:rsidR="006F3146" w:rsidRPr="00006241">
        <w:rPr>
          <w:b/>
          <w:bCs/>
          <w:u w:val="single"/>
        </w:rPr>
        <w:t>10</w:t>
      </w:r>
      <w:r w:rsidR="006222E2" w:rsidRPr="00006241">
        <w:rPr>
          <w:b/>
          <w:bCs/>
          <w:u w:val="single"/>
        </w:rPr>
        <w:t xml:space="preserve"> avril</w:t>
      </w:r>
      <w:r w:rsidRPr="00006241">
        <w:rPr>
          <w:b/>
          <w:bCs/>
          <w:u w:val="single"/>
        </w:rPr>
        <w:t xml:space="preserve"> 202</w:t>
      </w:r>
      <w:r w:rsidR="006F3146" w:rsidRPr="00006241">
        <w:rPr>
          <w:b/>
          <w:bCs/>
          <w:u w:val="single"/>
        </w:rPr>
        <w:t>4</w:t>
      </w:r>
      <w:r w:rsidRPr="00006241">
        <w:rPr>
          <w:b/>
          <w:bCs/>
          <w:u w:val="single"/>
        </w:rPr>
        <w:t> :</w:t>
      </w:r>
    </w:p>
    <w:p w14:paraId="27390377" w14:textId="26EFF546" w:rsidR="00D90FFB" w:rsidRPr="00006241" w:rsidRDefault="00D90FFB" w:rsidP="00D90FFB">
      <w:pPr>
        <w:pStyle w:val="Paragraphedeliste"/>
        <w:numPr>
          <w:ilvl w:val="0"/>
          <w:numId w:val="29"/>
        </w:numPr>
      </w:pPr>
      <w:r w:rsidRPr="00006241">
        <w:t>Compte Administratif de l’Exercice 202</w:t>
      </w:r>
      <w:r w:rsidR="00FD3505" w:rsidRPr="00006241">
        <w:t>3</w:t>
      </w:r>
      <w:r w:rsidR="00B66CC1" w:rsidRPr="00006241">
        <w:t> ;</w:t>
      </w:r>
    </w:p>
    <w:p w14:paraId="772F90A4" w14:textId="6C3D5DD6" w:rsidR="00D90FFB" w:rsidRPr="00006241" w:rsidRDefault="00D90FFB" w:rsidP="00D90FFB">
      <w:pPr>
        <w:pStyle w:val="Paragraphedeliste"/>
        <w:numPr>
          <w:ilvl w:val="0"/>
          <w:numId w:val="29"/>
        </w:numPr>
      </w:pPr>
      <w:r w:rsidRPr="00006241">
        <w:t>Compte de Gestion de l’Exercice 202</w:t>
      </w:r>
      <w:r w:rsidR="00FD3505" w:rsidRPr="00006241">
        <w:t>3</w:t>
      </w:r>
      <w:r w:rsidR="00B66CC1" w:rsidRPr="00006241">
        <w:t> ;</w:t>
      </w:r>
    </w:p>
    <w:p w14:paraId="623DA3F6" w14:textId="53165F53" w:rsidR="00D90FFB" w:rsidRPr="00006241" w:rsidRDefault="00D90FFB" w:rsidP="00D90FFB">
      <w:pPr>
        <w:pStyle w:val="Paragraphedeliste"/>
        <w:numPr>
          <w:ilvl w:val="0"/>
          <w:numId w:val="29"/>
        </w:numPr>
      </w:pPr>
      <w:r w:rsidRPr="00006241">
        <w:t>Affectation des résultats de l’Exercice 202</w:t>
      </w:r>
      <w:r w:rsidR="00FD3505" w:rsidRPr="00006241">
        <w:t>3</w:t>
      </w:r>
      <w:r w:rsidR="00B66CC1" w:rsidRPr="00006241">
        <w:t> ;</w:t>
      </w:r>
    </w:p>
    <w:p w14:paraId="28BCFC8C" w14:textId="57928AEF" w:rsidR="00D90FFB" w:rsidRPr="00006241" w:rsidRDefault="00D90FFB" w:rsidP="00D90FFB">
      <w:pPr>
        <w:pStyle w:val="Paragraphedeliste"/>
        <w:numPr>
          <w:ilvl w:val="0"/>
          <w:numId w:val="29"/>
        </w:numPr>
      </w:pPr>
      <w:r w:rsidRPr="00006241">
        <w:t>Fixation des participations des EPCI pour 202</w:t>
      </w:r>
      <w:r w:rsidR="00FD3505" w:rsidRPr="00006241">
        <w:t>4</w:t>
      </w:r>
      <w:r w:rsidR="00B66CC1" w:rsidRPr="00006241">
        <w:t> ;</w:t>
      </w:r>
    </w:p>
    <w:p w14:paraId="5B1C5E30" w14:textId="1E22BA5F" w:rsidR="00D90FFB" w:rsidRPr="00006241" w:rsidRDefault="00D90FFB" w:rsidP="00D90FFB">
      <w:pPr>
        <w:pStyle w:val="Paragraphedeliste"/>
        <w:numPr>
          <w:ilvl w:val="0"/>
          <w:numId w:val="29"/>
        </w:numPr>
      </w:pPr>
      <w:r w:rsidRPr="00006241">
        <w:t>Convention de partenariat entre le SMAPI et le GDON de la Scarpe Aval et du Bas-Escaut : versement de la subvention 202</w:t>
      </w:r>
      <w:r w:rsidR="00FD3505" w:rsidRPr="00006241">
        <w:t>4</w:t>
      </w:r>
      <w:r w:rsidR="00B66CC1" w:rsidRPr="00006241">
        <w:t> ;</w:t>
      </w:r>
    </w:p>
    <w:p w14:paraId="0D2072CE" w14:textId="06D7AF67" w:rsidR="00D90FFB" w:rsidRPr="00006241" w:rsidRDefault="00D90FFB" w:rsidP="000D1049">
      <w:pPr>
        <w:pStyle w:val="Paragraphedeliste"/>
        <w:numPr>
          <w:ilvl w:val="0"/>
          <w:numId w:val="29"/>
        </w:numPr>
      </w:pPr>
      <w:r w:rsidRPr="00006241">
        <w:t>Budget Primitif de l’Exercice 202</w:t>
      </w:r>
      <w:r w:rsidR="00FD3505" w:rsidRPr="00006241">
        <w:t>4</w:t>
      </w:r>
      <w:r w:rsidR="00B66CC1" w:rsidRPr="00006241">
        <w:t>.</w:t>
      </w:r>
    </w:p>
    <w:p w14:paraId="22F74CD1" w14:textId="77777777" w:rsidR="000D1049" w:rsidRPr="00006241" w:rsidRDefault="000D1049" w:rsidP="000D1049">
      <w:pPr>
        <w:pStyle w:val="Paragraphedeliste"/>
        <w:ind w:left="360" w:firstLine="0"/>
      </w:pPr>
    </w:p>
    <w:p w14:paraId="177A8C7B" w14:textId="7D83E9EE" w:rsidR="00C53EFF" w:rsidRPr="00006241" w:rsidRDefault="00C53EFF" w:rsidP="00C53EFF">
      <w:pPr>
        <w:spacing w:before="120" w:after="120" w:line="360" w:lineRule="auto"/>
        <w:ind w:firstLine="0"/>
        <w:rPr>
          <w:b/>
          <w:bCs/>
          <w:u w:val="single"/>
        </w:rPr>
      </w:pPr>
      <w:r w:rsidRPr="00006241">
        <w:rPr>
          <w:b/>
          <w:bCs/>
          <w:u w:val="single"/>
        </w:rPr>
        <w:t xml:space="preserve">Comité Syndical du </w:t>
      </w:r>
      <w:r w:rsidR="006F3146" w:rsidRPr="00006241">
        <w:rPr>
          <w:b/>
          <w:bCs/>
          <w:u w:val="single"/>
        </w:rPr>
        <w:t>25</w:t>
      </w:r>
      <w:r w:rsidR="007C0269" w:rsidRPr="00006241">
        <w:rPr>
          <w:b/>
          <w:bCs/>
          <w:u w:val="single"/>
        </w:rPr>
        <w:t xml:space="preserve"> </w:t>
      </w:r>
      <w:r w:rsidR="00D90FFB" w:rsidRPr="00006241">
        <w:rPr>
          <w:b/>
          <w:bCs/>
          <w:u w:val="single"/>
        </w:rPr>
        <w:t>septembre</w:t>
      </w:r>
      <w:r w:rsidR="007C0269" w:rsidRPr="00006241">
        <w:rPr>
          <w:b/>
          <w:bCs/>
          <w:u w:val="single"/>
        </w:rPr>
        <w:t xml:space="preserve"> 202</w:t>
      </w:r>
      <w:r w:rsidR="006F3146" w:rsidRPr="00006241">
        <w:rPr>
          <w:b/>
          <w:bCs/>
          <w:u w:val="single"/>
        </w:rPr>
        <w:t>4</w:t>
      </w:r>
      <w:r w:rsidR="00BD17D1" w:rsidRPr="00006241">
        <w:rPr>
          <w:b/>
          <w:bCs/>
          <w:u w:val="single"/>
        </w:rPr>
        <w:t> :</w:t>
      </w:r>
    </w:p>
    <w:p w14:paraId="0EA17CFC" w14:textId="4C721D7A" w:rsidR="00D90FFB" w:rsidRPr="00006241" w:rsidRDefault="006F3146" w:rsidP="000D1049">
      <w:pPr>
        <w:pStyle w:val="Paragraphedeliste"/>
        <w:numPr>
          <w:ilvl w:val="0"/>
          <w:numId w:val="30"/>
        </w:numPr>
      </w:pPr>
      <w:r w:rsidRPr="00006241">
        <w:t>Décision modificative n°1</w:t>
      </w:r>
      <w:r w:rsidR="00B66CC1" w:rsidRPr="00006241">
        <w:t> ;</w:t>
      </w:r>
    </w:p>
    <w:p w14:paraId="474385A3" w14:textId="4C68249E" w:rsidR="006F3146" w:rsidRPr="00006241" w:rsidRDefault="006F3146" w:rsidP="000D1049">
      <w:pPr>
        <w:pStyle w:val="Paragraphedeliste"/>
        <w:numPr>
          <w:ilvl w:val="0"/>
          <w:numId w:val="30"/>
        </w:numPr>
        <w:rPr>
          <w:bCs/>
        </w:rPr>
      </w:pPr>
      <w:r w:rsidRPr="00006241">
        <w:rPr>
          <w:rFonts w:eastAsia="Times New Roman"/>
          <w:bCs/>
          <w:lang w:eastAsia="fr-FR"/>
        </w:rPr>
        <w:t xml:space="preserve">Actualisation du régime indemnitaire tenant compte des fonctions, des sujétions, de l’expertise et de l’engagement professionnel </w:t>
      </w:r>
      <w:r w:rsidR="00386060" w:rsidRPr="00006241">
        <w:rPr>
          <w:rFonts w:eastAsia="Times New Roman"/>
          <w:bCs/>
          <w:lang w:eastAsia="fr-FR"/>
        </w:rPr>
        <w:t>(RIFSEEP)</w:t>
      </w:r>
      <w:r w:rsidRPr="00006241">
        <w:rPr>
          <w:rFonts w:eastAsia="Times New Roman"/>
          <w:bCs/>
          <w:lang w:eastAsia="fr-FR"/>
        </w:rPr>
        <w:t>– annule et remplace la délibération du 12 décembre 2023 ;</w:t>
      </w:r>
    </w:p>
    <w:p w14:paraId="4DE55AAA" w14:textId="605620F4" w:rsidR="006F3146" w:rsidRPr="00006241" w:rsidRDefault="006F3146" w:rsidP="000D1049">
      <w:pPr>
        <w:pStyle w:val="Paragraphedeliste"/>
        <w:numPr>
          <w:ilvl w:val="0"/>
          <w:numId w:val="30"/>
        </w:numPr>
        <w:rPr>
          <w:bCs/>
        </w:rPr>
      </w:pPr>
      <w:r w:rsidRPr="00006241">
        <w:rPr>
          <w:rFonts w:eastAsia="Times New Roman"/>
          <w:bCs/>
          <w:lang w:eastAsia="fr-FR"/>
        </w:rPr>
        <w:t>Lancement de la procédure de déclaration d’utilité publique (DUP) pour l’acquisition d’une parcelle sur la commune de Mouchin afin de pouvoir créer une zone d’expansion de crues ;</w:t>
      </w:r>
    </w:p>
    <w:p w14:paraId="55F83C2F" w14:textId="39170F1C" w:rsidR="00F96EB7" w:rsidRPr="00006241" w:rsidRDefault="00F96EB7" w:rsidP="000D1049">
      <w:pPr>
        <w:pStyle w:val="Paragraphedeliste"/>
        <w:numPr>
          <w:ilvl w:val="0"/>
          <w:numId w:val="30"/>
        </w:numPr>
        <w:rPr>
          <w:bCs/>
        </w:rPr>
      </w:pPr>
      <w:r w:rsidRPr="00006241">
        <w:rPr>
          <w:rFonts w:eastAsia="Times New Roman"/>
          <w:bCs/>
          <w:lang w:eastAsia="fr-FR"/>
        </w:rPr>
        <w:t>Mise en place de l’amortissement des immobilisations fixation des durées d’</w:t>
      </w:r>
      <w:r w:rsidR="007B2F82" w:rsidRPr="00006241">
        <w:rPr>
          <w:rFonts w:eastAsia="Times New Roman"/>
          <w:bCs/>
          <w:lang w:eastAsia="fr-FR"/>
        </w:rPr>
        <w:t>amortissement des immobilisations – nomenclature budgétaire M57</w:t>
      </w:r>
      <w:r w:rsidR="00EC52AD" w:rsidRPr="00006241">
        <w:rPr>
          <w:rFonts w:eastAsia="Times New Roman"/>
          <w:bCs/>
          <w:lang w:eastAsia="fr-FR"/>
        </w:rPr>
        <w:t>.</w:t>
      </w:r>
    </w:p>
    <w:p w14:paraId="284EEF2C" w14:textId="7EF73663" w:rsidR="00D90FFB" w:rsidRPr="00006241" w:rsidRDefault="00C53EFF" w:rsidP="006F3146">
      <w:pPr>
        <w:spacing w:before="120" w:after="120" w:line="360" w:lineRule="auto"/>
        <w:ind w:left="993" w:hanging="993"/>
        <w:contextualSpacing/>
        <w:rPr>
          <w:rFonts w:eastAsia="Times New Roman"/>
          <w:b/>
          <w:bCs/>
          <w:u w:val="single"/>
          <w:lang w:eastAsia="fr-FR"/>
        </w:rPr>
      </w:pPr>
      <w:r w:rsidRPr="00006241">
        <w:rPr>
          <w:b/>
          <w:bCs/>
          <w:u w:val="single"/>
        </w:rPr>
        <w:t xml:space="preserve">Comité Syndical du </w:t>
      </w:r>
      <w:r w:rsidRPr="00006241">
        <w:rPr>
          <w:rFonts w:eastAsia="Times New Roman"/>
          <w:b/>
          <w:bCs/>
          <w:u w:val="single"/>
          <w:lang w:eastAsia="fr-FR"/>
        </w:rPr>
        <w:t>1</w:t>
      </w:r>
      <w:r w:rsidR="006F3146" w:rsidRPr="00006241">
        <w:rPr>
          <w:rFonts w:eastAsia="Times New Roman"/>
          <w:b/>
          <w:bCs/>
          <w:u w:val="single"/>
          <w:lang w:eastAsia="fr-FR"/>
        </w:rPr>
        <w:t>7</w:t>
      </w:r>
      <w:r w:rsidRPr="00006241">
        <w:rPr>
          <w:rFonts w:eastAsia="Times New Roman"/>
          <w:b/>
          <w:bCs/>
          <w:u w:val="single"/>
          <w:lang w:eastAsia="fr-FR"/>
        </w:rPr>
        <w:t xml:space="preserve"> décembre 202</w:t>
      </w:r>
      <w:r w:rsidR="006F3146" w:rsidRPr="00006241">
        <w:rPr>
          <w:rFonts w:eastAsia="Times New Roman"/>
          <w:b/>
          <w:bCs/>
          <w:u w:val="single"/>
          <w:lang w:eastAsia="fr-FR"/>
        </w:rPr>
        <w:t>4</w:t>
      </w:r>
      <w:r w:rsidR="00BD17D1" w:rsidRPr="00006241">
        <w:rPr>
          <w:rFonts w:eastAsia="Times New Roman"/>
          <w:b/>
          <w:bCs/>
          <w:u w:val="single"/>
          <w:lang w:eastAsia="fr-FR"/>
        </w:rPr>
        <w:t> </w:t>
      </w:r>
      <w:r w:rsidR="00BD17D1" w:rsidRPr="00006241">
        <w:rPr>
          <w:rFonts w:eastAsia="Times New Roman"/>
          <w:b/>
          <w:bCs/>
          <w:lang w:eastAsia="fr-FR"/>
        </w:rPr>
        <w:t>:</w:t>
      </w:r>
    </w:p>
    <w:p w14:paraId="0FF3B566" w14:textId="129AEAFE" w:rsidR="00D90FFB" w:rsidRPr="00006241" w:rsidRDefault="00D90FFB" w:rsidP="000D1049">
      <w:pPr>
        <w:pStyle w:val="Paragraphedeliste"/>
        <w:numPr>
          <w:ilvl w:val="0"/>
          <w:numId w:val="31"/>
        </w:numPr>
      </w:pPr>
      <w:r w:rsidRPr="00006241">
        <w:t>Autorisation d’engagement des dépenses d’investissement préalablement au vote du Budget Primitif 202</w:t>
      </w:r>
      <w:r w:rsidR="006F3146" w:rsidRPr="00006241">
        <w:t>5</w:t>
      </w:r>
      <w:r w:rsidR="00B66CC1" w:rsidRPr="00006241">
        <w:t> ;</w:t>
      </w:r>
    </w:p>
    <w:p w14:paraId="1AAAD0B3" w14:textId="01532815" w:rsidR="00D90FFB" w:rsidRPr="00006241" w:rsidRDefault="00D90FFB" w:rsidP="000D1049">
      <w:pPr>
        <w:pStyle w:val="Paragraphedeliste"/>
        <w:numPr>
          <w:ilvl w:val="0"/>
          <w:numId w:val="31"/>
        </w:numPr>
      </w:pPr>
      <w:r w:rsidRPr="00006241">
        <w:t>Fixation des participations provisoires des EPCI de Janvier à Avril 202</w:t>
      </w:r>
      <w:r w:rsidR="006F3146" w:rsidRPr="00006241">
        <w:t>5.</w:t>
      </w:r>
    </w:p>
    <w:p w14:paraId="12D7E398" w14:textId="77777777" w:rsidR="006F3146" w:rsidRPr="00006241" w:rsidRDefault="006F3146" w:rsidP="006F3146"/>
    <w:p w14:paraId="0170F08F" w14:textId="77777777" w:rsidR="00EC52AD" w:rsidRPr="00006241" w:rsidRDefault="00EC52AD" w:rsidP="006F3146"/>
    <w:p w14:paraId="1BF4C0E0" w14:textId="77777777" w:rsidR="00EC52AD" w:rsidRPr="00006241" w:rsidRDefault="00EC52AD" w:rsidP="006F3146"/>
    <w:p w14:paraId="3EFEC55C" w14:textId="77777777" w:rsidR="00EC52AD" w:rsidRPr="00006241" w:rsidRDefault="00EC52AD" w:rsidP="006F3146"/>
    <w:p w14:paraId="6D2585E7" w14:textId="77777777" w:rsidR="00EC52AD" w:rsidRPr="00006241" w:rsidRDefault="00EC52AD" w:rsidP="006F3146"/>
    <w:p w14:paraId="2A61CD80" w14:textId="77777777" w:rsidR="00EC52AD" w:rsidRPr="00006241" w:rsidRDefault="00EC52AD" w:rsidP="006F3146"/>
    <w:p w14:paraId="030D47BC" w14:textId="77777777" w:rsidR="00886CA4" w:rsidRPr="00006241" w:rsidRDefault="00886CA4" w:rsidP="006F3146"/>
    <w:p w14:paraId="34F28B3F" w14:textId="77777777" w:rsidR="00886CA4" w:rsidRPr="00006241" w:rsidRDefault="00886CA4" w:rsidP="006F3146"/>
    <w:p w14:paraId="15048785" w14:textId="77777777" w:rsidR="00886CA4" w:rsidRPr="00006241" w:rsidRDefault="00886CA4" w:rsidP="006F3146"/>
    <w:p w14:paraId="5EA91EFA" w14:textId="77777777" w:rsidR="00886CA4" w:rsidRPr="00006241" w:rsidRDefault="00886CA4" w:rsidP="006F3146"/>
    <w:p w14:paraId="07B9BADA" w14:textId="77777777" w:rsidR="00886CA4" w:rsidRPr="00006241" w:rsidRDefault="00886CA4" w:rsidP="006F3146"/>
    <w:p w14:paraId="2950C3F7" w14:textId="77777777" w:rsidR="00886CA4" w:rsidRPr="00006241" w:rsidRDefault="00886CA4" w:rsidP="006F3146"/>
    <w:p w14:paraId="6B2CD33C" w14:textId="77777777" w:rsidR="00886CA4" w:rsidRPr="00006241" w:rsidRDefault="00886CA4" w:rsidP="006F3146"/>
    <w:p w14:paraId="26557A93" w14:textId="483FDC0A" w:rsidR="00150D63" w:rsidRPr="002B4A09" w:rsidRDefault="006633D9" w:rsidP="002B4A09">
      <w:pPr>
        <w:pBdr>
          <w:top w:val="single" w:sz="4" w:space="1" w:color="auto"/>
          <w:left w:val="single" w:sz="4" w:space="4" w:color="auto"/>
          <w:bottom w:val="single" w:sz="4" w:space="1" w:color="auto"/>
          <w:right w:val="single" w:sz="4" w:space="4" w:color="auto"/>
        </w:pBdr>
        <w:jc w:val="center"/>
        <w:rPr>
          <w:b/>
          <w:bCs/>
          <w:sz w:val="28"/>
          <w:szCs w:val="28"/>
        </w:rPr>
      </w:pPr>
      <w:r w:rsidRPr="001D4C92">
        <w:rPr>
          <w:b/>
          <w:bCs/>
          <w:sz w:val="28"/>
          <w:szCs w:val="28"/>
        </w:rPr>
        <w:lastRenderedPageBreak/>
        <w:t>ANNEXES</w:t>
      </w:r>
    </w:p>
    <w:p w14:paraId="0006EDF0" w14:textId="51AF04CF" w:rsidR="00525753" w:rsidRDefault="00246E89" w:rsidP="00525753">
      <w:pPr>
        <w:pStyle w:val="Titre4"/>
      </w:pPr>
      <w:bookmarkStart w:id="58" w:name="_Ref176340795"/>
      <w:bookmarkStart w:id="59" w:name="_Ref82689780"/>
      <w:r>
        <w:t xml:space="preserve">ANNEXE </w:t>
      </w:r>
      <w:r w:rsidR="00525753">
        <w:t>1 : Liste des communes membres</w:t>
      </w:r>
      <w:bookmarkEnd w:id="58"/>
    </w:p>
    <w:p w14:paraId="24E2BC9F" w14:textId="77777777" w:rsidR="00525753" w:rsidRPr="009505FC" w:rsidRDefault="00525753" w:rsidP="00525753">
      <w:r>
        <w:rPr>
          <w:noProof/>
          <w:lang w:eastAsia="fr-FR"/>
        </w:rPr>
        <mc:AlternateContent>
          <mc:Choice Requires="wps">
            <w:drawing>
              <wp:anchor distT="0" distB="0" distL="114300" distR="114300" simplePos="0" relativeHeight="251804672" behindDoc="0" locked="0" layoutInCell="1" allowOverlap="1" wp14:anchorId="6E4B3265" wp14:editId="273D0125">
                <wp:simplePos x="0" y="0"/>
                <wp:positionH relativeFrom="column">
                  <wp:posOffset>151075</wp:posOffset>
                </wp:positionH>
                <wp:positionV relativeFrom="paragraph">
                  <wp:posOffset>8742707</wp:posOffset>
                </wp:positionV>
                <wp:extent cx="667909" cy="381662"/>
                <wp:effectExtent l="0" t="0" r="0" b="0"/>
                <wp:wrapNone/>
                <wp:docPr id="273" name="Rectangle 273"/>
                <wp:cNvGraphicFramePr/>
                <a:graphic xmlns:a="http://schemas.openxmlformats.org/drawingml/2006/main">
                  <a:graphicData uri="http://schemas.microsoft.com/office/word/2010/wordprocessingShape">
                    <wps:wsp>
                      <wps:cNvSpPr/>
                      <wps:spPr>
                        <a:xfrm>
                          <a:off x="0" y="0"/>
                          <a:ext cx="667909" cy="3816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FE9DB" id="Rectangle 273" o:spid="_x0000_s1026" style="position:absolute;margin-left:11.9pt;margin-top:688.4pt;width:52.6pt;height:30.0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" fillcolor="white [3212]" stroked="f" strokeweight="1pt"/>
            </w:pict>
          </mc:Fallback>
        </mc:AlternateContent>
      </w:r>
    </w:p>
    <w:tbl>
      <w:tblPr>
        <w:tblStyle w:val="Grilledutableau"/>
        <w:tblW w:w="9062" w:type="dxa"/>
        <w:tblLook w:val="04A0" w:firstRow="1" w:lastRow="0" w:firstColumn="1" w:lastColumn="0" w:noHBand="0" w:noVBand="1"/>
      </w:tblPr>
      <w:tblGrid>
        <w:gridCol w:w="1838"/>
        <w:gridCol w:w="3196"/>
        <w:gridCol w:w="2014"/>
        <w:gridCol w:w="2014"/>
      </w:tblGrid>
      <w:tr w:rsidR="00525753" w:rsidRPr="001E7198" w14:paraId="753C6515" w14:textId="77777777" w:rsidTr="00944C06">
        <w:tc>
          <w:tcPr>
            <w:tcW w:w="1838" w:type="dxa"/>
          </w:tcPr>
          <w:p w14:paraId="296AEE97" w14:textId="77777777" w:rsidR="00525753" w:rsidRPr="001E7198" w:rsidRDefault="00525753" w:rsidP="00944C06">
            <w:pPr>
              <w:ind w:firstLine="708"/>
              <w:rPr>
                <w:b/>
                <w:bCs/>
              </w:rPr>
            </w:pPr>
            <w:r w:rsidRPr="001E7198">
              <w:rPr>
                <w:b/>
                <w:bCs/>
              </w:rPr>
              <w:t>EPCI</w:t>
            </w:r>
          </w:p>
        </w:tc>
        <w:tc>
          <w:tcPr>
            <w:tcW w:w="3196" w:type="dxa"/>
          </w:tcPr>
          <w:p w14:paraId="064FDB45" w14:textId="77777777" w:rsidR="00525753" w:rsidRPr="001E7198" w:rsidRDefault="00525753" w:rsidP="00944C06">
            <w:pPr>
              <w:ind w:firstLine="0"/>
              <w:rPr>
                <w:b/>
                <w:bCs/>
              </w:rPr>
            </w:pPr>
            <w:r w:rsidRPr="001E7198">
              <w:rPr>
                <w:b/>
                <w:bCs/>
              </w:rPr>
              <w:t>Communes</w:t>
            </w:r>
          </w:p>
        </w:tc>
        <w:tc>
          <w:tcPr>
            <w:tcW w:w="2014" w:type="dxa"/>
          </w:tcPr>
          <w:p w14:paraId="409B9353" w14:textId="77777777" w:rsidR="00525753" w:rsidRDefault="00525753" w:rsidP="00944C06">
            <w:pPr>
              <w:ind w:firstLine="0"/>
              <w:rPr>
                <w:b/>
                <w:bCs/>
              </w:rPr>
            </w:pPr>
            <w:r>
              <w:rPr>
                <w:b/>
                <w:bCs/>
              </w:rPr>
              <w:t>Compris dans le périmètre SMAPI</w:t>
            </w:r>
          </w:p>
        </w:tc>
        <w:tc>
          <w:tcPr>
            <w:tcW w:w="2014" w:type="dxa"/>
          </w:tcPr>
          <w:p w14:paraId="2B6FA5E7" w14:textId="77777777" w:rsidR="00525753" w:rsidRPr="001E7198" w:rsidRDefault="00525753" w:rsidP="00944C06">
            <w:pPr>
              <w:ind w:firstLine="0"/>
              <w:rPr>
                <w:b/>
                <w:bCs/>
              </w:rPr>
            </w:pPr>
            <w:r>
              <w:rPr>
                <w:b/>
                <w:bCs/>
              </w:rPr>
              <w:t>Adhérentes</w:t>
            </w:r>
          </w:p>
        </w:tc>
      </w:tr>
      <w:tr w:rsidR="00525753" w14:paraId="3048F325" w14:textId="77777777" w:rsidTr="00944C06">
        <w:tc>
          <w:tcPr>
            <w:tcW w:w="1838" w:type="dxa"/>
            <w:vMerge w:val="restart"/>
          </w:tcPr>
          <w:p w14:paraId="28FED27D" w14:textId="77777777" w:rsidR="00525753" w:rsidRDefault="00525753" w:rsidP="00944C06">
            <w:pPr>
              <w:ind w:firstLine="0"/>
              <w:jc w:val="center"/>
            </w:pPr>
            <w:r>
              <w:t xml:space="preserve">CAPH </w:t>
            </w:r>
          </w:p>
          <w:p w14:paraId="52DDC2A0" w14:textId="77777777" w:rsidR="00525753" w:rsidRDefault="00525753" w:rsidP="00944C06">
            <w:pPr>
              <w:ind w:firstLine="0"/>
              <w:jc w:val="center"/>
            </w:pPr>
          </w:p>
        </w:tc>
        <w:tc>
          <w:tcPr>
            <w:tcW w:w="3196" w:type="dxa"/>
          </w:tcPr>
          <w:p w14:paraId="20805D54" w14:textId="77777777" w:rsidR="00525753" w:rsidRDefault="00525753" w:rsidP="00944C06">
            <w:pPr>
              <w:ind w:firstLine="0"/>
            </w:pPr>
            <w:proofErr w:type="spellStart"/>
            <w:r>
              <w:t>Abscon</w:t>
            </w:r>
            <w:proofErr w:type="spellEnd"/>
          </w:p>
        </w:tc>
        <w:tc>
          <w:tcPr>
            <w:tcW w:w="2014" w:type="dxa"/>
          </w:tcPr>
          <w:p w14:paraId="778913E3" w14:textId="77777777" w:rsidR="00525753" w:rsidRDefault="00525753" w:rsidP="00944C06">
            <w:pPr>
              <w:ind w:firstLine="0"/>
              <w:jc w:val="center"/>
            </w:pPr>
            <w:r w:rsidRPr="00F377E5">
              <w:t>x</w:t>
            </w:r>
          </w:p>
        </w:tc>
        <w:tc>
          <w:tcPr>
            <w:tcW w:w="2014" w:type="dxa"/>
          </w:tcPr>
          <w:p w14:paraId="60CCEA64" w14:textId="77777777" w:rsidR="00525753" w:rsidRDefault="00525753" w:rsidP="00944C06">
            <w:pPr>
              <w:ind w:firstLine="0"/>
              <w:jc w:val="center"/>
            </w:pPr>
            <w:r>
              <w:t>x</w:t>
            </w:r>
          </w:p>
        </w:tc>
      </w:tr>
      <w:tr w:rsidR="00525753" w14:paraId="25DA2907" w14:textId="77777777" w:rsidTr="00944C06">
        <w:tc>
          <w:tcPr>
            <w:tcW w:w="1838" w:type="dxa"/>
            <w:vMerge/>
          </w:tcPr>
          <w:p w14:paraId="79A48CBC" w14:textId="77777777" w:rsidR="00525753" w:rsidRDefault="00525753" w:rsidP="00944C06">
            <w:pPr>
              <w:ind w:firstLine="0"/>
            </w:pPr>
          </w:p>
        </w:tc>
        <w:tc>
          <w:tcPr>
            <w:tcW w:w="3196" w:type="dxa"/>
          </w:tcPr>
          <w:p w14:paraId="38B7EE46" w14:textId="77777777" w:rsidR="00525753" w:rsidRDefault="00525753" w:rsidP="00944C06">
            <w:pPr>
              <w:ind w:firstLine="0"/>
            </w:pPr>
            <w:r>
              <w:t>Bellaing</w:t>
            </w:r>
          </w:p>
        </w:tc>
        <w:tc>
          <w:tcPr>
            <w:tcW w:w="2014" w:type="dxa"/>
          </w:tcPr>
          <w:p w14:paraId="033CD584" w14:textId="77777777" w:rsidR="00525753" w:rsidRDefault="00525753" w:rsidP="00944C06">
            <w:pPr>
              <w:ind w:firstLine="0"/>
              <w:jc w:val="center"/>
            </w:pPr>
            <w:r w:rsidRPr="00F377E5">
              <w:t>x</w:t>
            </w:r>
          </w:p>
        </w:tc>
        <w:tc>
          <w:tcPr>
            <w:tcW w:w="2014" w:type="dxa"/>
          </w:tcPr>
          <w:p w14:paraId="4FD7D383" w14:textId="77777777" w:rsidR="00525753" w:rsidRDefault="00525753" w:rsidP="00944C06">
            <w:pPr>
              <w:ind w:firstLine="0"/>
              <w:jc w:val="center"/>
            </w:pPr>
            <w:r>
              <w:t>x</w:t>
            </w:r>
          </w:p>
        </w:tc>
      </w:tr>
      <w:tr w:rsidR="00525753" w14:paraId="4463E2E4" w14:textId="77777777" w:rsidTr="00944C06">
        <w:tc>
          <w:tcPr>
            <w:tcW w:w="1838" w:type="dxa"/>
            <w:vMerge/>
          </w:tcPr>
          <w:p w14:paraId="3D64B341" w14:textId="77777777" w:rsidR="00525753" w:rsidRDefault="00525753" w:rsidP="00944C06">
            <w:pPr>
              <w:ind w:firstLine="0"/>
            </w:pPr>
          </w:p>
        </w:tc>
        <w:tc>
          <w:tcPr>
            <w:tcW w:w="3196" w:type="dxa"/>
          </w:tcPr>
          <w:p w14:paraId="5B3DA9EA" w14:textId="77777777" w:rsidR="00525753" w:rsidRDefault="00525753" w:rsidP="00944C06">
            <w:pPr>
              <w:ind w:firstLine="0"/>
            </w:pPr>
            <w:r>
              <w:t>Bousignies</w:t>
            </w:r>
          </w:p>
        </w:tc>
        <w:tc>
          <w:tcPr>
            <w:tcW w:w="2014" w:type="dxa"/>
          </w:tcPr>
          <w:p w14:paraId="67AC6606" w14:textId="77777777" w:rsidR="00525753" w:rsidRDefault="00525753" w:rsidP="00944C06">
            <w:pPr>
              <w:ind w:firstLine="0"/>
              <w:jc w:val="center"/>
            </w:pPr>
            <w:r w:rsidRPr="00F377E5">
              <w:t>x</w:t>
            </w:r>
          </w:p>
        </w:tc>
        <w:tc>
          <w:tcPr>
            <w:tcW w:w="2014" w:type="dxa"/>
          </w:tcPr>
          <w:p w14:paraId="5BD2E339" w14:textId="77777777" w:rsidR="00525753" w:rsidRDefault="00525753" w:rsidP="00944C06">
            <w:pPr>
              <w:ind w:firstLine="0"/>
              <w:jc w:val="center"/>
            </w:pPr>
            <w:r>
              <w:t>x</w:t>
            </w:r>
          </w:p>
        </w:tc>
      </w:tr>
      <w:tr w:rsidR="00525753" w14:paraId="7F56B972" w14:textId="77777777" w:rsidTr="00944C06">
        <w:tc>
          <w:tcPr>
            <w:tcW w:w="1838" w:type="dxa"/>
            <w:vMerge/>
          </w:tcPr>
          <w:p w14:paraId="47040EDB" w14:textId="77777777" w:rsidR="00525753" w:rsidRDefault="00525753" w:rsidP="00944C06">
            <w:pPr>
              <w:ind w:firstLine="0"/>
            </w:pPr>
          </w:p>
        </w:tc>
        <w:tc>
          <w:tcPr>
            <w:tcW w:w="3196" w:type="dxa"/>
          </w:tcPr>
          <w:p w14:paraId="01BAD316" w14:textId="77777777" w:rsidR="00525753" w:rsidRDefault="00525753" w:rsidP="00944C06">
            <w:pPr>
              <w:ind w:firstLine="0"/>
            </w:pPr>
            <w:r>
              <w:t>Brillon</w:t>
            </w:r>
          </w:p>
        </w:tc>
        <w:tc>
          <w:tcPr>
            <w:tcW w:w="2014" w:type="dxa"/>
          </w:tcPr>
          <w:p w14:paraId="77409934" w14:textId="77777777" w:rsidR="00525753" w:rsidRPr="007011AF" w:rsidRDefault="00525753" w:rsidP="00944C06">
            <w:pPr>
              <w:ind w:firstLine="0"/>
              <w:jc w:val="center"/>
            </w:pPr>
            <w:r w:rsidRPr="00F377E5">
              <w:t>x</w:t>
            </w:r>
          </w:p>
        </w:tc>
        <w:tc>
          <w:tcPr>
            <w:tcW w:w="2014" w:type="dxa"/>
          </w:tcPr>
          <w:p w14:paraId="0442522A" w14:textId="77777777" w:rsidR="00525753" w:rsidRDefault="00525753" w:rsidP="00944C06">
            <w:pPr>
              <w:ind w:firstLine="0"/>
              <w:jc w:val="center"/>
            </w:pPr>
            <w:r w:rsidRPr="007011AF">
              <w:t>x</w:t>
            </w:r>
          </w:p>
        </w:tc>
      </w:tr>
      <w:tr w:rsidR="00525753" w14:paraId="7D06EA48" w14:textId="77777777" w:rsidTr="00944C06">
        <w:tc>
          <w:tcPr>
            <w:tcW w:w="1838" w:type="dxa"/>
            <w:vMerge/>
          </w:tcPr>
          <w:p w14:paraId="3D15405A" w14:textId="77777777" w:rsidR="00525753" w:rsidRDefault="00525753" w:rsidP="00944C06">
            <w:pPr>
              <w:ind w:firstLine="0"/>
            </w:pPr>
          </w:p>
        </w:tc>
        <w:tc>
          <w:tcPr>
            <w:tcW w:w="3196" w:type="dxa"/>
          </w:tcPr>
          <w:p w14:paraId="735292EF" w14:textId="77777777" w:rsidR="00525753" w:rsidRDefault="00525753" w:rsidP="00944C06">
            <w:pPr>
              <w:ind w:firstLine="0"/>
            </w:pPr>
            <w:proofErr w:type="spellStart"/>
            <w:r>
              <w:t>Bruille</w:t>
            </w:r>
            <w:proofErr w:type="spellEnd"/>
            <w:r>
              <w:t>-St-Amand</w:t>
            </w:r>
          </w:p>
        </w:tc>
        <w:tc>
          <w:tcPr>
            <w:tcW w:w="2014" w:type="dxa"/>
          </w:tcPr>
          <w:p w14:paraId="41DBDDA6" w14:textId="77777777" w:rsidR="00525753" w:rsidRPr="007011AF" w:rsidRDefault="00525753" w:rsidP="00944C06">
            <w:pPr>
              <w:ind w:firstLine="0"/>
              <w:jc w:val="center"/>
            </w:pPr>
            <w:r w:rsidRPr="00F377E5">
              <w:t>x</w:t>
            </w:r>
          </w:p>
        </w:tc>
        <w:tc>
          <w:tcPr>
            <w:tcW w:w="2014" w:type="dxa"/>
          </w:tcPr>
          <w:p w14:paraId="2AD308D7" w14:textId="77777777" w:rsidR="00525753" w:rsidRDefault="00525753" w:rsidP="00944C06">
            <w:pPr>
              <w:ind w:firstLine="0"/>
              <w:jc w:val="center"/>
            </w:pPr>
            <w:r w:rsidRPr="007011AF">
              <w:t>x</w:t>
            </w:r>
          </w:p>
        </w:tc>
      </w:tr>
      <w:tr w:rsidR="00525753" w14:paraId="78AAC2CC" w14:textId="77777777" w:rsidTr="00944C06">
        <w:tc>
          <w:tcPr>
            <w:tcW w:w="1838" w:type="dxa"/>
            <w:vMerge/>
          </w:tcPr>
          <w:p w14:paraId="0D56C59E" w14:textId="77777777" w:rsidR="00525753" w:rsidRDefault="00525753" w:rsidP="00944C06">
            <w:pPr>
              <w:ind w:firstLine="0"/>
            </w:pPr>
          </w:p>
        </w:tc>
        <w:tc>
          <w:tcPr>
            <w:tcW w:w="3196" w:type="dxa"/>
          </w:tcPr>
          <w:p w14:paraId="54E802CF" w14:textId="77777777" w:rsidR="00525753" w:rsidRDefault="00525753" w:rsidP="00944C06">
            <w:pPr>
              <w:ind w:firstLine="0"/>
            </w:pPr>
            <w:r>
              <w:t>Château-l‘Abbaye</w:t>
            </w:r>
          </w:p>
        </w:tc>
        <w:tc>
          <w:tcPr>
            <w:tcW w:w="2014" w:type="dxa"/>
          </w:tcPr>
          <w:p w14:paraId="63C092D1" w14:textId="77777777" w:rsidR="00525753" w:rsidRPr="007011AF" w:rsidRDefault="00525753" w:rsidP="00944C06">
            <w:pPr>
              <w:ind w:firstLine="0"/>
              <w:jc w:val="center"/>
            </w:pPr>
            <w:r w:rsidRPr="00F377E5">
              <w:t>x</w:t>
            </w:r>
          </w:p>
        </w:tc>
        <w:tc>
          <w:tcPr>
            <w:tcW w:w="2014" w:type="dxa"/>
          </w:tcPr>
          <w:p w14:paraId="6DCD5109" w14:textId="77777777" w:rsidR="00525753" w:rsidRDefault="00525753" w:rsidP="00944C06">
            <w:pPr>
              <w:ind w:firstLine="0"/>
              <w:jc w:val="center"/>
            </w:pPr>
            <w:r w:rsidRPr="007011AF">
              <w:t>x</w:t>
            </w:r>
          </w:p>
        </w:tc>
      </w:tr>
      <w:tr w:rsidR="00525753" w14:paraId="51757F4A" w14:textId="77777777" w:rsidTr="00944C06">
        <w:tc>
          <w:tcPr>
            <w:tcW w:w="1838" w:type="dxa"/>
            <w:vMerge/>
          </w:tcPr>
          <w:p w14:paraId="4A00081E" w14:textId="77777777" w:rsidR="00525753" w:rsidRDefault="00525753" w:rsidP="00944C06">
            <w:pPr>
              <w:ind w:firstLine="0"/>
            </w:pPr>
          </w:p>
        </w:tc>
        <w:tc>
          <w:tcPr>
            <w:tcW w:w="3196" w:type="dxa"/>
          </w:tcPr>
          <w:p w14:paraId="7E44320C" w14:textId="77777777" w:rsidR="00525753" w:rsidRDefault="00525753" w:rsidP="00944C06">
            <w:pPr>
              <w:ind w:firstLine="0"/>
            </w:pPr>
            <w:r>
              <w:t>Denain</w:t>
            </w:r>
          </w:p>
        </w:tc>
        <w:tc>
          <w:tcPr>
            <w:tcW w:w="2014" w:type="dxa"/>
          </w:tcPr>
          <w:p w14:paraId="1940FDAF" w14:textId="77777777" w:rsidR="00525753" w:rsidRPr="007011AF" w:rsidRDefault="00525753" w:rsidP="00944C06">
            <w:pPr>
              <w:ind w:firstLine="0"/>
              <w:jc w:val="center"/>
            </w:pPr>
            <w:r w:rsidRPr="00F377E5">
              <w:t>x</w:t>
            </w:r>
          </w:p>
        </w:tc>
        <w:tc>
          <w:tcPr>
            <w:tcW w:w="2014" w:type="dxa"/>
          </w:tcPr>
          <w:p w14:paraId="6D50D7D9" w14:textId="77777777" w:rsidR="00525753" w:rsidRDefault="00525753" w:rsidP="00944C06">
            <w:pPr>
              <w:ind w:firstLine="0"/>
              <w:jc w:val="center"/>
            </w:pPr>
            <w:r w:rsidRPr="007011AF">
              <w:t>x</w:t>
            </w:r>
          </w:p>
        </w:tc>
      </w:tr>
      <w:tr w:rsidR="00525753" w14:paraId="2E9A11D5" w14:textId="77777777" w:rsidTr="00944C06">
        <w:tc>
          <w:tcPr>
            <w:tcW w:w="1838" w:type="dxa"/>
            <w:vMerge/>
          </w:tcPr>
          <w:p w14:paraId="23A1239C" w14:textId="77777777" w:rsidR="00525753" w:rsidRDefault="00525753" w:rsidP="00944C06">
            <w:pPr>
              <w:ind w:firstLine="0"/>
            </w:pPr>
          </w:p>
        </w:tc>
        <w:tc>
          <w:tcPr>
            <w:tcW w:w="3196" w:type="dxa"/>
          </w:tcPr>
          <w:p w14:paraId="77DFD675" w14:textId="77777777" w:rsidR="00525753" w:rsidRDefault="00525753" w:rsidP="00944C06">
            <w:pPr>
              <w:ind w:firstLine="0"/>
            </w:pPr>
            <w:r>
              <w:t>Emerchicourt</w:t>
            </w:r>
          </w:p>
        </w:tc>
        <w:tc>
          <w:tcPr>
            <w:tcW w:w="2014" w:type="dxa"/>
          </w:tcPr>
          <w:p w14:paraId="61334EF2" w14:textId="77777777" w:rsidR="00525753" w:rsidRPr="007011AF" w:rsidRDefault="00525753" w:rsidP="00944C06">
            <w:pPr>
              <w:ind w:firstLine="0"/>
              <w:jc w:val="center"/>
            </w:pPr>
            <w:r w:rsidRPr="00F377E5">
              <w:t>x</w:t>
            </w:r>
          </w:p>
        </w:tc>
        <w:tc>
          <w:tcPr>
            <w:tcW w:w="2014" w:type="dxa"/>
          </w:tcPr>
          <w:p w14:paraId="08689147" w14:textId="77777777" w:rsidR="00525753" w:rsidRDefault="00525753" w:rsidP="00944C06">
            <w:pPr>
              <w:ind w:firstLine="0"/>
              <w:jc w:val="center"/>
            </w:pPr>
            <w:r w:rsidRPr="007011AF">
              <w:t>x</w:t>
            </w:r>
          </w:p>
        </w:tc>
      </w:tr>
      <w:tr w:rsidR="00525753" w14:paraId="3947E2F3" w14:textId="77777777" w:rsidTr="00944C06">
        <w:tc>
          <w:tcPr>
            <w:tcW w:w="1838" w:type="dxa"/>
            <w:vMerge/>
          </w:tcPr>
          <w:p w14:paraId="67AAE554" w14:textId="77777777" w:rsidR="00525753" w:rsidRDefault="00525753" w:rsidP="00944C06">
            <w:pPr>
              <w:ind w:firstLine="0"/>
            </w:pPr>
          </w:p>
        </w:tc>
        <w:tc>
          <w:tcPr>
            <w:tcW w:w="3196" w:type="dxa"/>
          </w:tcPr>
          <w:p w14:paraId="222CB643" w14:textId="77777777" w:rsidR="00525753" w:rsidRDefault="00525753" w:rsidP="00944C06">
            <w:pPr>
              <w:ind w:firstLine="0"/>
            </w:pPr>
            <w:r>
              <w:t>Escaudain</w:t>
            </w:r>
          </w:p>
        </w:tc>
        <w:tc>
          <w:tcPr>
            <w:tcW w:w="2014" w:type="dxa"/>
          </w:tcPr>
          <w:p w14:paraId="2858EDA6" w14:textId="77777777" w:rsidR="00525753" w:rsidRPr="007011AF" w:rsidRDefault="00525753" w:rsidP="00944C06">
            <w:pPr>
              <w:ind w:firstLine="0"/>
              <w:jc w:val="center"/>
            </w:pPr>
            <w:r w:rsidRPr="00F377E5">
              <w:t>x</w:t>
            </w:r>
          </w:p>
        </w:tc>
        <w:tc>
          <w:tcPr>
            <w:tcW w:w="2014" w:type="dxa"/>
          </w:tcPr>
          <w:p w14:paraId="76A1D3D1" w14:textId="77777777" w:rsidR="00525753" w:rsidRDefault="00525753" w:rsidP="00944C06">
            <w:pPr>
              <w:ind w:firstLine="0"/>
              <w:jc w:val="center"/>
            </w:pPr>
            <w:r w:rsidRPr="007011AF">
              <w:t>x</w:t>
            </w:r>
          </w:p>
        </w:tc>
      </w:tr>
      <w:tr w:rsidR="00525753" w14:paraId="45C62F7D" w14:textId="77777777" w:rsidTr="00944C06">
        <w:tc>
          <w:tcPr>
            <w:tcW w:w="1838" w:type="dxa"/>
            <w:vMerge/>
          </w:tcPr>
          <w:p w14:paraId="15DA5F05" w14:textId="77777777" w:rsidR="00525753" w:rsidRDefault="00525753" w:rsidP="00944C06">
            <w:pPr>
              <w:ind w:firstLine="0"/>
            </w:pPr>
          </w:p>
        </w:tc>
        <w:tc>
          <w:tcPr>
            <w:tcW w:w="3196" w:type="dxa"/>
          </w:tcPr>
          <w:p w14:paraId="757BF504" w14:textId="77777777" w:rsidR="00525753" w:rsidRDefault="00525753" w:rsidP="00944C06">
            <w:pPr>
              <w:ind w:firstLine="0"/>
            </w:pPr>
            <w:proofErr w:type="spellStart"/>
            <w:r>
              <w:t>Flines-lez-Mortagne</w:t>
            </w:r>
            <w:proofErr w:type="spellEnd"/>
          </w:p>
        </w:tc>
        <w:tc>
          <w:tcPr>
            <w:tcW w:w="2014" w:type="dxa"/>
          </w:tcPr>
          <w:p w14:paraId="2F738F1E" w14:textId="77777777" w:rsidR="00525753" w:rsidRPr="007011AF" w:rsidRDefault="00525753" w:rsidP="00944C06">
            <w:pPr>
              <w:ind w:firstLine="0"/>
              <w:jc w:val="center"/>
            </w:pPr>
            <w:r w:rsidRPr="00F377E5">
              <w:t>x</w:t>
            </w:r>
          </w:p>
        </w:tc>
        <w:tc>
          <w:tcPr>
            <w:tcW w:w="2014" w:type="dxa"/>
          </w:tcPr>
          <w:p w14:paraId="7F4644B1" w14:textId="77777777" w:rsidR="00525753" w:rsidRDefault="00525753" w:rsidP="00944C06">
            <w:pPr>
              <w:ind w:firstLine="0"/>
              <w:jc w:val="center"/>
            </w:pPr>
            <w:r w:rsidRPr="007011AF">
              <w:t>x</w:t>
            </w:r>
          </w:p>
        </w:tc>
      </w:tr>
      <w:tr w:rsidR="00525753" w14:paraId="7ACC6F2E" w14:textId="77777777" w:rsidTr="00944C06">
        <w:tc>
          <w:tcPr>
            <w:tcW w:w="1838" w:type="dxa"/>
            <w:vMerge/>
          </w:tcPr>
          <w:p w14:paraId="5F18AB8B" w14:textId="77777777" w:rsidR="00525753" w:rsidRDefault="00525753" w:rsidP="00944C06">
            <w:pPr>
              <w:ind w:firstLine="0"/>
            </w:pPr>
          </w:p>
        </w:tc>
        <w:tc>
          <w:tcPr>
            <w:tcW w:w="3196" w:type="dxa"/>
          </w:tcPr>
          <w:p w14:paraId="5079EB3B" w14:textId="77777777" w:rsidR="00525753" w:rsidRDefault="00525753" w:rsidP="00944C06">
            <w:pPr>
              <w:ind w:firstLine="0"/>
            </w:pPr>
            <w:r>
              <w:t>Hasnon</w:t>
            </w:r>
          </w:p>
        </w:tc>
        <w:tc>
          <w:tcPr>
            <w:tcW w:w="2014" w:type="dxa"/>
          </w:tcPr>
          <w:p w14:paraId="70421A4F" w14:textId="77777777" w:rsidR="00525753" w:rsidRPr="007011AF" w:rsidRDefault="00525753" w:rsidP="00944C06">
            <w:pPr>
              <w:ind w:firstLine="0"/>
              <w:jc w:val="center"/>
            </w:pPr>
            <w:r w:rsidRPr="00F377E5">
              <w:t>x</w:t>
            </w:r>
          </w:p>
        </w:tc>
        <w:tc>
          <w:tcPr>
            <w:tcW w:w="2014" w:type="dxa"/>
          </w:tcPr>
          <w:p w14:paraId="32F84DC6" w14:textId="77777777" w:rsidR="00525753" w:rsidRDefault="00525753" w:rsidP="00944C06">
            <w:pPr>
              <w:ind w:firstLine="0"/>
              <w:jc w:val="center"/>
            </w:pPr>
            <w:r w:rsidRPr="007011AF">
              <w:t>x</w:t>
            </w:r>
          </w:p>
        </w:tc>
      </w:tr>
      <w:tr w:rsidR="00525753" w14:paraId="1C2E4140" w14:textId="77777777" w:rsidTr="00944C06">
        <w:tc>
          <w:tcPr>
            <w:tcW w:w="1838" w:type="dxa"/>
            <w:vMerge/>
          </w:tcPr>
          <w:p w14:paraId="0FD23824" w14:textId="77777777" w:rsidR="00525753" w:rsidRDefault="00525753" w:rsidP="00944C06">
            <w:pPr>
              <w:ind w:firstLine="0"/>
            </w:pPr>
          </w:p>
        </w:tc>
        <w:tc>
          <w:tcPr>
            <w:tcW w:w="3196" w:type="dxa"/>
          </w:tcPr>
          <w:p w14:paraId="0EC07D72" w14:textId="77777777" w:rsidR="00525753" w:rsidRDefault="00525753" w:rsidP="00944C06">
            <w:pPr>
              <w:ind w:firstLine="0"/>
            </w:pPr>
            <w:r>
              <w:t>Haveluy</w:t>
            </w:r>
          </w:p>
        </w:tc>
        <w:tc>
          <w:tcPr>
            <w:tcW w:w="2014" w:type="dxa"/>
          </w:tcPr>
          <w:p w14:paraId="09993304" w14:textId="77777777" w:rsidR="00525753" w:rsidRPr="007011AF" w:rsidRDefault="00525753" w:rsidP="00944C06">
            <w:pPr>
              <w:ind w:firstLine="0"/>
              <w:jc w:val="center"/>
            </w:pPr>
            <w:r w:rsidRPr="00F377E5">
              <w:t>x</w:t>
            </w:r>
          </w:p>
        </w:tc>
        <w:tc>
          <w:tcPr>
            <w:tcW w:w="2014" w:type="dxa"/>
          </w:tcPr>
          <w:p w14:paraId="5546E78F" w14:textId="77777777" w:rsidR="00525753" w:rsidRDefault="00525753" w:rsidP="00944C06">
            <w:pPr>
              <w:ind w:firstLine="0"/>
              <w:jc w:val="center"/>
            </w:pPr>
            <w:r w:rsidRPr="007011AF">
              <w:t>x</w:t>
            </w:r>
          </w:p>
        </w:tc>
      </w:tr>
      <w:tr w:rsidR="00525753" w14:paraId="45D1C2F5" w14:textId="77777777" w:rsidTr="00944C06">
        <w:tc>
          <w:tcPr>
            <w:tcW w:w="1838" w:type="dxa"/>
            <w:vMerge/>
          </w:tcPr>
          <w:p w14:paraId="358A0819" w14:textId="77777777" w:rsidR="00525753" w:rsidRDefault="00525753" w:rsidP="00944C06">
            <w:pPr>
              <w:ind w:firstLine="0"/>
            </w:pPr>
          </w:p>
        </w:tc>
        <w:tc>
          <w:tcPr>
            <w:tcW w:w="3196" w:type="dxa"/>
          </w:tcPr>
          <w:p w14:paraId="0B656460" w14:textId="77777777" w:rsidR="00525753" w:rsidRDefault="00525753" w:rsidP="00944C06">
            <w:pPr>
              <w:ind w:firstLine="0"/>
            </w:pPr>
            <w:proofErr w:type="spellStart"/>
            <w:r>
              <w:t>Helesmes</w:t>
            </w:r>
            <w:proofErr w:type="spellEnd"/>
          </w:p>
        </w:tc>
        <w:tc>
          <w:tcPr>
            <w:tcW w:w="2014" w:type="dxa"/>
          </w:tcPr>
          <w:p w14:paraId="4BC880AE" w14:textId="77777777" w:rsidR="00525753" w:rsidRPr="007011AF" w:rsidRDefault="00525753" w:rsidP="00944C06">
            <w:pPr>
              <w:ind w:firstLine="0"/>
              <w:jc w:val="center"/>
            </w:pPr>
            <w:r w:rsidRPr="00F377E5">
              <w:t>x</w:t>
            </w:r>
          </w:p>
        </w:tc>
        <w:tc>
          <w:tcPr>
            <w:tcW w:w="2014" w:type="dxa"/>
          </w:tcPr>
          <w:p w14:paraId="65FD69D3" w14:textId="77777777" w:rsidR="00525753" w:rsidRDefault="00525753" w:rsidP="00944C06">
            <w:pPr>
              <w:ind w:firstLine="0"/>
              <w:jc w:val="center"/>
            </w:pPr>
            <w:r w:rsidRPr="007011AF">
              <w:t>x</w:t>
            </w:r>
          </w:p>
        </w:tc>
      </w:tr>
      <w:tr w:rsidR="00525753" w14:paraId="6171F7DF" w14:textId="77777777" w:rsidTr="00944C06">
        <w:tc>
          <w:tcPr>
            <w:tcW w:w="1838" w:type="dxa"/>
            <w:vMerge/>
          </w:tcPr>
          <w:p w14:paraId="1B30FBC9" w14:textId="77777777" w:rsidR="00525753" w:rsidRDefault="00525753" w:rsidP="00944C06">
            <w:pPr>
              <w:ind w:firstLine="0"/>
            </w:pPr>
          </w:p>
        </w:tc>
        <w:tc>
          <w:tcPr>
            <w:tcW w:w="3196" w:type="dxa"/>
          </w:tcPr>
          <w:p w14:paraId="41380C23" w14:textId="77777777" w:rsidR="00525753" w:rsidRDefault="00525753" w:rsidP="00944C06">
            <w:pPr>
              <w:ind w:firstLine="0"/>
            </w:pPr>
            <w:proofErr w:type="spellStart"/>
            <w:r>
              <w:t>Herin</w:t>
            </w:r>
            <w:proofErr w:type="spellEnd"/>
          </w:p>
        </w:tc>
        <w:tc>
          <w:tcPr>
            <w:tcW w:w="2014" w:type="dxa"/>
          </w:tcPr>
          <w:p w14:paraId="1E366472" w14:textId="77777777" w:rsidR="00525753" w:rsidRPr="007011AF" w:rsidRDefault="00525753" w:rsidP="00944C06">
            <w:pPr>
              <w:ind w:firstLine="0"/>
              <w:jc w:val="center"/>
            </w:pPr>
            <w:r w:rsidRPr="00F377E5">
              <w:t>x</w:t>
            </w:r>
          </w:p>
        </w:tc>
        <w:tc>
          <w:tcPr>
            <w:tcW w:w="2014" w:type="dxa"/>
          </w:tcPr>
          <w:p w14:paraId="27B83911" w14:textId="77777777" w:rsidR="00525753" w:rsidRDefault="00525753" w:rsidP="00944C06">
            <w:pPr>
              <w:ind w:firstLine="0"/>
              <w:jc w:val="center"/>
            </w:pPr>
            <w:r w:rsidRPr="007011AF">
              <w:t>x</w:t>
            </w:r>
          </w:p>
        </w:tc>
      </w:tr>
      <w:tr w:rsidR="00525753" w14:paraId="1D355497" w14:textId="77777777" w:rsidTr="00944C06">
        <w:tc>
          <w:tcPr>
            <w:tcW w:w="1838" w:type="dxa"/>
            <w:vMerge/>
          </w:tcPr>
          <w:p w14:paraId="6C3F16C7" w14:textId="77777777" w:rsidR="00525753" w:rsidRDefault="00525753" w:rsidP="00944C06">
            <w:pPr>
              <w:ind w:firstLine="0"/>
            </w:pPr>
          </w:p>
        </w:tc>
        <w:tc>
          <w:tcPr>
            <w:tcW w:w="3196" w:type="dxa"/>
          </w:tcPr>
          <w:p w14:paraId="4B59B84B" w14:textId="77777777" w:rsidR="00525753" w:rsidRDefault="00525753" w:rsidP="00944C06">
            <w:pPr>
              <w:ind w:firstLine="0"/>
            </w:pPr>
            <w:r>
              <w:t>La Sentinelle</w:t>
            </w:r>
          </w:p>
        </w:tc>
        <w:tc>
          <w:tcPr>
            <w:tcW w:w="2014" w:type="dxa"/>
          </w:tcPr>
          <w:p w14:paraId="4BFFF395" w14:textId="77777777" w:rsidR="00525753" w:rsidRPr="007011AF" w:rsidRDefault="00525753" w:rsidP="00944C06">
            <w:pPr>
              <w:ind w:firstLine="0"/>
              <w:jc w:val="center"/>
            </w:pPr>
            <w:r w:rsidRPr="00F377E5">
              <w:t>x</w:t>
            </w:r>
          </w:p>
        </w:tc>
        <w:tc>
          <w:tcPr>
            <w:tcW w:w="2014" w:type="dxa"/>
          </w:tcPr>
          <w:p w14:paraId="353068E8" w14:textId="77777777" w:rsidR="00525753" w:rsidRDefault="00525753" w:rsidP="00944C06">
            <w:pPr>
              <w:ind w:firstLine="0"/>
              <w:jc w:val="center"/>
            </w:pPr>
            <w:r w:rsidRPr="007011AF">
              <w:t>x</w:t>
            </w:r>
          </w:p>
        </w:tc>
      </w:tr>
      <w:tr w:rsidR="00525753" w14:paraId="39631B99" w14:textId="77777777" w:rsidTr="00944C06">
        <w:tc>
          <w:tcPr>
            <w:tcW w:w="1838" w:type="dxa"/>
            <w:vMerge/>
          </w:tcPr>
          <w:p w14:paraId="21FAE333" w14:textId="77777777" w:rsidR="00525753" w:rsidRDefault="00525753" w:rsidP="00944C06">
            <w:pPr>
              <w:ind w:firstLine="0"/>
            </w:pPr>
          </w:p>
        </w:tc>
        <w:tc>
          <w:tcPr>
            <w:tcW w:w="3196" w:type="dxa"/>
          </w:tcPr>
          <w:p w14:paraId="30EAD3CD" w14:textId="77777777" w:rsidR="00525753" w:rsidRDefault="00525753" w:rsidP="00944C06">
            <w:pPr>
              <w:ind w:firstLine="0"/>
            </w:pPr>
            <w:r>
              <w:t>Lecelles</w:t>
            </w:r>
          </w:p>
        </w:tc>
        <w:tc>
          <w:tcPr>
            <w:tcW w:w="2014" w:type="dxa"/>
          </w:tcPr>
          <w:p w14:paraId="3BCC22C2" w14:textId="77777777" w:rsidR="00525753" w:rsidRPr="007011AF" w:rsidRDefault="00525753" w:rsidP="00944C06">
            <w:pPr>
              <w:ind w:firstLine="0"/>
              <w:jc w:val="center"/>
            </w:pPr>
            <w:r w:rsidRPr="00F377E5">
              <w:t>x</w:t>
            </w:r>
          </w:p>
        </w:tc>
        <w:tc>
          <w:tcPr>
            <w:tcW w:w="2014" w:type="dxa"/>
          </w:tcPr>
          <w:p w14:paraId="215E4AAA" w14:textId="77777777" w:rsidR="00525753" w:rsidRDefault="00525753" w:rsidP="00944C06">
            <w:pPr>
              <w:ind w:firstLine="0"/>
              <w:jc w:val="center"/>
            </w:pPr>
            <w:r w:rsidRPr="007011AF">
              <w:t>x</w:t>
            </w:r>
          </w:p>
        </w:tc>
      </w:tr>
      <w:tr w:rsidR="00525753" w14:paraId="7DF23F1C" w14:textId="77777777" w:rsidTr="00944C06">
        <w:tc>
          <w:tcPr>
            <w:tcW w:w="1838" w:type="dxa"/>
            <w:vMerge/>
          </w:tcPr>
          <w:p w14:paraId="2A268D22" w14:textId="77777777" w:rsidR="00525753" w:rsidRDefault="00525753" w:rsidP="00944C06">
            <w:pPr>
              <w:ind w:firstLine="0"/>
            </w:pPr>
          </w:p>
        </w:tc>
        <w:tc>
          <w:tcPr>
            <w:tcW w:w="3196" w:type="dxa"/>
          </w:tcPr>
          <w:p w14:paraId="24010EF2" w14:textId="77777777" w:rsidR="00525753" w:rsidRDefault="00525753" w:rsidP="00944C06">
            <w:pPr>
              <w:ind w:firstLine="0"/>
            </w:pPr>
            <w:r>
              <w:t>Maulde</w:t>
            </w:r>
          </w:p>
        </w:tc>
        <w:tc>
          <w:tcPr>
            <w:tcW w:w="2014" w:type="dxa"/>
          </w:tcPr>
          <w:p w14:paraId="57A7193A" w14:textId="77777777" w:rsidR="00525753" w:rsidRPr="007011AF" w:rsidRDefault="00525753" w:rsidP="00944C06">
            <w:pPr>
              <w:ind w:firstLine="0"/>
              <w:jc w:val="center"/>
            </w:pPr>
            <w:r w:rsidRPr="00F377E5">
              <w:t>x</w:t>
            </w:r>
          </w:p>
        </w:tc>
        <w:tc>
          <w:tcPr>
            <w:tcW w:w="2014" w:type="dxa"/>
          </w:tcPr>
          <w:p w14:paraId="407FB291" w14:textId="77777777" w:rsidR="00525753" w:rsidRDefault="00525753" w:rsidP="00944C06">
            <w:pPr>
              <w:ind w:firstLine="0"/>
              <w:jc w:val="center"/>
            </w:pPr>
            <w:r w:rsidRPr="007011AF">
              <w:t>x</w:t>
            </w:r>
          </w:p>
        </w:tc>
      </w:tr>
      <w:tr w:rsidR="00525753" w14:paraId="280B7CDE" w14:textId="77777777" w:rsidTr="00944C06">
        <w:tc>
          <w:tcPr>
            <w:tcW w:w="1838" w:type="dxa"/>
            <w:vMerge/>
          </w:tcPr>
          <w:p w14:paraId="516C1E97" w14:textId="77777777" w:rsidR="00525753" w:rsidRDefault="00525753" w:rsidP="00944C06">
            <w:pPr>
              <w:ind w:firstLine="0"/>
            </w:pPr>
          </w:p>
        </w:tc>
        <w:tc>
          <w:tcPr>
            <w:tcW w:w="3196" w:type="dxa"/>
          </w:tcPr>
          <w:p w14:paraId="3BDE65CA" w14:textId="77777777" w:rsidR="00525753" w:rsidRDefault="00525753" w:rsidP="00944C06">
            <w:pPr>
              <w:ind w:firstLine="0"/>
            </w:pPr>
            <w:r>
              <w:t>Millonfosse</w:t>
            </w:r>
          </w:p>
        </w:tc>
        <w:tc>
          <w:tcPr>
            <w:tcW w:w="2014" w:type="dxa"/>
          </w:tcPr>
          <w:p w14:paraId="5DF3D58A" w14:textId="77777777" w:rsidR="00525753" w:rsidRPr="007011AF" w:rsidRDefault="00525753" w:rsidP="00944C06">
            <w:pPr>
              <w:ind w:firstLine="0"/>
              <w:jc w:val="center"/>
            </w:pPr>
            <w:r w:rsidRPr="00F377E5">
              <w:t>x</w:t>
            </w:r>
          </w:p>
        </w:tc>
        <w:tc>
          <w:tcPr>
            <w:tcW w:w="2014" w:type="dxa"/>
          </w:tcPr>
          <w:p w14:paraId="6E540332" w14:textId="77777777" w:rsidR="00525753" w:rsidRDefault="00525753" w:rsidP="00944C06">
            <w:pPr>
              <w:ind w:firstLine="0"/>
              <w:jc w:val="center"/>
            </w:pPr>
            <w:r w:rsidRPr="007011AF">
              <w:t>x</w:t>
            </w:r>
          </w:p>
        </w:tc>
      </w:tr>
      <w:tr w:rsidR="00525753" w14:paraId="5B0ACE9F" w14:textId="77777777" w:rsidTr="00944C06">
        <w:tc>
          <w:tcPr>
            <w:tcW w:w="1838" w:type="dxa"/>
            <w:vMerge/>
          </w:tcPr>
          <w:p w14:paraId="5BC2131C" w14:textId="77777777" w:rsidR="00525753" w:rsidRDefault="00525753" w:rsidP="00944C06">
            <w:pPr>
              <w:ind w:firstLine="0"/>
            </w:pPr>
          </w:p>
        </w:tc>
        <w:tc>
          <w:tcPr>
            <w:tcW w:w="3196" w:type="dxa"/>
          </w:tcPr>
          <w:p w14:paraId="3F63F76F" w14:textId="77777777" w:rsidR="00525753" w:rsidRDefault="00525753" w:rsidP="00944C06">
            <w:pPr>
              <w:ind w:firstLine="0"/>
            </w:pPr>
            <w:proofErr w:type="spellStart"/>
            <w:r>
              <w:t>Mortagne</w:t>
            </w:r>
            <w:proofErr w:type="spellEnd"/>
            <w:r>
              <w:t>-du-Nord</w:t>
            </w:r>
          </w:p>
        </w:tc>
        <w:tc>
          <w:tcPr>
            <w:tcW w:w="2014" w:type="dxa"/>
          </w:tcPr>
          <w:p w14:paraId="79182421" w14:textId="77777777" w:rsidR="00525753" w:rsidRPr="007011AF" w:rsidRDefault="00525753" w:rsidP="00944C06">
            <w:pPr>
              <w:ind w:firstLine="0"/>
              <w:jc w:val="center"/>
            </w:pPr>
            <w:r w:rsidRPr="00F377E5">
              <w:t>x</w:t>
            </w:r>
          </w:p>
        </w:tc>
        <w:tc>
          <w:tcPr>
            <w:tcW w:w="2014" w:type="dxa"/>
          </w:tcPr>
          <w:p w14:paraId="2E2EF8C8" w14:textId="77777777" w:rsidR="00525753" w:rsidRDefault="00525753" w:rsidP="00944C06">
            <w:pPr>
              <w:ind w:firstLine="0"/>
              <w:jc w:val="center"/>
            </w:pPr>
            <w:r w:rsidRPr="007011AF">
              <w:t>x</w:t>
            </w:r>
          </w:p>
        </w:tc>
      </w:tr>
      <w:tr w:rsidR="00525753" w14:paraId="17651763" w14:textId="77777777" w:rsidTr="00944C06">
        <w:tc>
          <w:tcPr>
            <w:tcW w:w="1838" w:type="dxa"/>
            <w:vMerge/>
          </w:tcPr>
          <w:p w14:paraId="48A58BEB" w14:textId="77777777" w:rsidR="00525753" w:rsidRDefault="00525753" w:rsidP="00944C06">
            <w:pPr>
              <w:ind w:firstLine="0"/>
            </w:pPr>
          </w:p>
        </w:tc>
        <w:tc>
          <w:tcPr>
            <w:tcW w:w="3196" w:type="dxa"/>
          </w:tcPr>
          <w:p w14:paraId="11F58E44" w14:textId="77777777" w:rsidR="00525753" w:rsidRDefault="00525753" w:rsidP="00944C06">
            <w:pPr>
              <w:ind w:firstLine="0"/>
            </w:pPr>
            <w:r>
              <w:t>Nivelle</w:t>
            </w:r>
          </w:p>
        </w:tc>
        <w:tc>
          <w:tcPr>
            <w:tcW w:w="2014" w:type="dxa"/>
          </w:tcPr>
          <w:p w14:paraId="145F7CA8" w14:textId="77777777" w:rsidR="00525753" w:rsidRPr="00124B45" w:rsidRDefault="00525753" w:rsidP="00944C06">
            <w:pPr>
              <w:ind w:firstLine="0"/>
              <w:jc w:val="center"/>
            </w:pPr>
            <w:r w:rsidRPr="00F377E5">
              <w:t>x</w:t>
            </w:r>
          </w:p>
        </w:tc>
        <w:tc>
          <w:tcPr>
            <w:tcW w:w="2014" w:type="dxa"/>
          </w:tcPr>
          <w:p w14:paraId="2E3DE41E" w14:textId="77777777" w:rsidR="00525753" w:rsidRDefault="00525753" w:rsidP="00944C06">
            <w:pPr>
              <w:ind w:firstLine="0"/>
              <w:jc w:val="center"/>
            </w:pPr>
            <w:r w:rsidRPr="00124B45">
              <w:t>x</w:t>
            </w:r>
          </w:p>
        </w:tc>
      </w:tr>
      <w:tr w:rsidR="00525753" w14:paraId="1E7EAFA5" w14:textId="77777777" w:rsidTr="00944C06">
        <w:tc>
          <w:tcPr>
            <w:tcW w:w="1838" w:type="dxa"/>
            <w:vMerge/>
          </w:tcPr>
          <w:p w14:paraId="1C3EE531" w14:textId="77777777" w:rsidR="00525753" w:rsidRDefault="00525753" w:rsidP="00944C06">
            <w:pPr>
              <w:ind w:firstLine="0"/>
            </w:pPr>
          </w:p>
        </w:tc>
        <w:tc>
          <w:tcPr>
            <w:tcW w:w="3196" w:type="dxa"/>
          </w:tcPr>
          <w:p w14:paraId="33EB536E" w14:textId="77777777" w:rsidR="00525753" w:rsidRDefault="00525753" w:rsidP="00944C06">
            <w:pPr>
              <w:ind w:firstLine="0"/>
            </w:pPr>
            <w:r>
              <w:t>Oisy</w:t>
            </w:r>
          </w:p>
        </w:tc>
        <w:tc>
          <w:tcPr>
            <w:tcW w:w="2014" w:type="dxa"/>
          </w:tcPr>
          <w:p w14:paraId="65EC7980" w14:textId="77777777" w:rsidR="00525753" w:rsidRPr="00124B45" w:rsidRDefault="00525753" w:rsidP="00944C06">
            <w:pPr>
              <w:ind w:firstLine="0"/>
              <w:jc w:val="center"/>
            </w:pPr>
            <w:r w:rsidRPr="00F377E5">
              <w:t>x</w:t>
            </w:r>
          </w:p>
        </w:tc>
        <w:tc>
          <w:tcPr>
            <w:tcW w:w="2014" w:type="dxa"/>
          </w:tcPr>
          <w:p w14:paraId="3BFE1BD6" w14:textId="77777777" w:rsidR="00525753" w:rsidRDefault="00525753" w:rsidP="00944C06">
            <w:pPr>
              <w:ind w:firstLine="0"/>
              <w:jc w:val="center"/>
            </w:pPr>
            <w:r w:rsidRPr="00124B45">
              <w:t>x</w:t>
            </w:r>
          </w:p>
        </w:tc>
      </w:tr>
      <w:tr w:rsidR="00525753" w14:paraId="73EE5E7E" w14:textId="77777777" w:rsidTr="00944C06">
        <w:tc>
          <w:tcPr>
            <w:tcW w:w="1838" w:type="dxa"/>
            <w:vMerge/>
          </w:tcPr>
          <w:p w14:paraId="7D250AAE" w14:textId="77777777" w:rsidR="00525753" w:rsidRDefault="00525753" w:rsidP="00944C06">
            <w:pPr>
              <w:ind w:firstLine="0"/>
            </w:pPr>
          </w:p>
        </w:tc>
        <w:tc>
          <w:tcPr>
            <w:tcW w:w="3196" w:type="dxa"/>
          </w:tcPr>
          <w:p w14:paraId="1117A8D4" w14:textId="77777777" w:rsidR="00525753" w:rsidRDefault="00525753" w:rsidP="00944C06">
            <w:pPr>
              <w:ind w:firstLine="0"/>
            </w:pPr>
            <w:r>
              <w:t>Raismes</w:t>
            </w:r>
          </w:p>
        </w:tc>
        <w:tc>
          <w:tcPr>
            <w:tcW w:w="2014" w:type="dxa"/>
          </w:tcPr>
          <w:p w14:paraId="53B48AFB" w14:textId="77777777" w:rsidR="00525753" w:rsidRPr="00124B45" w:rsidRDefault="00525753" w:rsidP="00944C06">
            <w:pPr>
              <w:ind w:firstLine="0"/>
              <w:jc w:val="center"/>
            </w:pPr>
            <w:r w:rsidRPr="00F377E5">
              <w:t>x</w:t>
            </w:r>
          </w:p>
        </w:tc>
        <w:tc>
          <w:tcPr>
            <w:tcW w:w="2014" w:type="dxa"/>
          </w:tcPr>
          <w:p w14:paraId="5044A157" w14:textId="77777777" w:rsidR="00525753" w:rsidRDefault="00525753" w:rsidP="00944C06">
            <w:pPr>
              <w:ind w:firstLine="0"/>
              <w:jc w:val="center"/>
            </w:pPr>
            <w:r w:rsidRPr="00124B45">
              <w:t>x</w:t>
            </w:r>
          </w:p>
        </w:tc>
      </w:tr>
      <w:tr w:rsidR="00525753" w14:paraId="64F82AF9" w14:textId="77777777" w:rsidTr="00944C06">
        <w:tc>
          <w:tcPr>
            <w:tcW w:w="1838" w:type="dxa"/>
            <w:vMerge/>
          </w:tcPr>
          <w:p w14:paraId="1AAC0A73" w14:textId="77777777" w:rsidR="00525753" w:rsidRDefault="00525753" w:rsidP="00944C06">
            <w:pPr>
              <w:ind w:firstLine="0"/>
            </w:pPr>
          </w:p>
        </w:tc>
        <w:tc>
          <w:tcPr>
            <w:tcW w:w="3196" w:type="dxa"/>
          </w:tcPr>
          <w:p w14:paraId="5519AF39" w14:textId="77777777" w:rsidR="00525753" w:rsidRDefault="00525753" w:rsidP="00944C06">
            <w:pPr>
              <w:ind w:firstLine="0"/>
            </w:pPr>
            <w:r>
              <w:t>Rosult</w:t>
            </w:r>
          </w:p>
        </w:tc>
        <w:tc>
          <w:tcPr>
            <w:tcW w:w="2014" w:type="dxa"/>
          </w:tcPr>
          <w:p w14:paraId="5564088E" w14:textId="77777777" w:rsidR="00525753" w:rsidRPr="00124B45" w:rsidRDefault="00525753" w:rsidP="00944C06">
            <w:pPr>
              <w:ind w:firstLine="0"/>
              <w:jc w:val="center"/>
            </w:pPr>
            <w:r w:rsidRPr="00F377E5">
              <w:t>x</w:t>
            </w:r>
          </w:p>
        </w:tc>
        <w:tc>
          <w:tcPr>
            <w:tcW w:w="2014" w:type="dxa"/>
          </w:tcPr>
          <w:p w14:paraId="79A90A2C" w14:textId="77777777" w:rsidR="00525753" w:rsidRDefault="00525753" w:rsidP="00944C06">
            <w:pPr>
              <w:ind w:firstLine="0"/>
              <w:jc w:val="center"/>
            </w:pPr>
            <w:r w:rsidRPr="00124B45">
              <w:t>x</w:t>
            </w:r>
          </w:p>
        </w:tc>
      </w:tr>
      <w:tr w:rsidR="00525753" w14:paraId="756E056F" w14:textId="77777777" w:rsidTr="00944C06">
        <w:tc>
          <w:tcPr>
            <w:tcW w:w="1838" w:type="dxa"/>
            <w:vMerge/>
          </w:tcPr>
          <w:p w14:paraId="1F958F5D" w14:textId="77777777" w:rsidR="00525753" w:rsidRDefault="00525753" w:rsidP="00944C06">
            <w:pPr>
              <w:ind w:firstLine="0"/>
            </w:pPr>
          </w:p>
        </w:tc>
        <w:tc>
          <w:tcPr>
            <w:tcW w:w="3196" w:type="dxa"/>
          </w:tcPr>
          <w:p w14:paraId="47A9B4C2" w14:textId="77777777" w:rsidR="00525753" w:rsidRDefault="00525753" w:rsidP="00944C06">
            <w:pPr>
              <w:ind w:firstLine="0"/>
            </w:pPr>
            <w:r>
              <w:t>Rumegies</w:t>
            </w:r>
          </w:p>
        </w:tc>
        <w:tc>
          <w:tcPr>
            <w:tcW w:w="2014" w:type="dxa"/>
          </w:tcPr>
          <w:p w14:paraId="54884560" w14:textId="77777777" w:rsidR="00525753" w:rsidRPr="00124B45" w:rsidRDefault="00525753" w:rsidP="00944C06">
            <w:pPr>
              <w:ind w:firstLine="0"/>
              <w:jc w:val="center"/>
            </w:pPr>
            <w:r w:rsidRPr="00F377E5">
              <w:t>x</w:t>
            </w:r>
          </w:p>
        </w:tc>
        <w:tc>
          <w:tcPr>
            <w:tcW w:w="2014" w:type="dxa"/>
          </w:tcPr>
          <w:p w14:paraId="0ADA57FC" w14:textId="77777777" w:rsidR="00525753" w:rsidRDefault="00525753" w:rsidP="00944C06">
            <w:pPr>
              <w:ind w:firstLine="0"/>
              <w:jc w:val="center"/>
            </w:pPr>
            <w:r w:rsidRPr="00124B45">
              <w:t>x</w:t>
            </w:r>
          </w:p>
        </w:tc>
      </w:tr>
      <w:tr w:rsidR="00525753" w14:paraId="3315846D" w14:textId="77777777" w:rsidTr="00944C06">
        <w:tc>
          <w:tcPr>
            <w:tcW w:w="1838" w:type="dxa"/>
            <w:vMerge/>
          </w:tcPr>
          <w:p w14:paraId="18D35795" w14:textId="77777777" w:rsidR="00525753" w:rsidRDefault="00525753" w:rsidP="00944C06">
            <w:pPr>
              <w:ind w:firstLine="0"/>
            </w:pPr>
          </w:p>
        </w:tc>
        <w:tc>
          <w:tcPr>
            <w:tcW w:w="3196" w:type="dxa"/>
          </w:tcPr>
          <w:p w14:paraId="7ED3A41A" w14:textId="77777777" w:rsidR="00525753" w:rsidRDefault="00525753" w:rsidP="00944C06">
            <w:pPr>
              <w:ind w:firstLine="0"/>
            </w:pPr>
            <w:r>
              <w:t>Saint-Amand-Les-Eaux</w:t>
            </w:r>
          </w:p>
        </w:tc>
        <w:tc>
          <w:tcPr>
            <w:tcW w:w="2014" w:type="dxa"/>
          </w:tcPr>
          <w:p w14:paraId="184B6366" w14:textId="77777777" w:rsidR="00525753" w:rsidRPr="00124B45" w:rsidRDefault="00525753" w:rsidP="00944C06">
            <w:pPr>
              <w:ind w:firstLine="0"/>
              <w:jc w:val="center"/>
            </w:pPr>
            <w:r w:rsidRPr="00F377E5">
              <w:t>x</w:t>
            </w:r>
          </w:p>
        </w:tc>
        <w:tc>
          <w:tcPr>
            <w:tcW w:w="2014" w:type="dxa"/>
          </w:tcPr>
          <w:p w14:paraId="1F30ED8A" w14:textId="77777777" w:rsidR="00525753" w:rsidRDefault="00525753" w:rsidP="00944C06">
            <w:pPr>
              <w:ind w:firstLine="0"/>
              <w:jc w:val="center"/>
            </w:pPr>
            <w:r w:rsidRPr="00124B45">
              <w:t>x</w:t>
            </w:r>
          </w:p>
        </w:tc>
      </w:tr>
      <w:tr w:rsidR="00525753" w14:paraId="6CA5442B" w14:textId="77777777" w:rsidTr="00944C06">
        <w:tc>
          <w:tcPr>
            <w:tcW w:w="1838" w:type="dxa"/>
            <w:vMerge/>
          </w:tcPr>
          <w:p w14:paraId="5B861367" w14:textId="77777777" w:rsidR="00525753" w:rsidRDefault="00525753" w:rsidP="00944C06">
            <w:pPr>
              <w:ind w:firstLine="0"/>
            </w:pPr>
          </w:p>
        </w:tc>
        <w:tc>
          <w:tcPr>
            <w:tcW w:w="3196" w:type="dxa"/>
          </w:tcPr>
          <w:p w14:paraId="41A32D09" w14:textId="77777777" w:rsidR="00525753" w:rsidRDefault="00525753" w:rsidP="00944C06">
            <w:pPr>
              <w:ind w:firstLine="0"/>
            </w:pPr>
            <w:r>
              <w:t>Sars-et-Rosières</w:t>
            </w:r>
          </w:p>
        </w:tc>
        <w:tc>
          <w:tcPr>
            <w:tcW w:w="2014" w:type="dxa"/>
          </w:tcPr>
          <w:p w14:paraId="2C038B36" w14:textId="77777777" w:rsidR="00525753" w:rsidRPr="00124B45" w:rsidRDefault="00525753" w:rsidP="00944C06">
            <w:pPr>
              <w:ind w:firstLine="0"/>
              <w:jc w:val="center"/>
            </w:pPr>
            <w:r w:rsidRPr="00F377E5">
              <w:t>x</w:t>
            </w:r>
          </w:p>
        </w:tc>
        <w:tc>
          <w:tcPr>
            <w:tcW w:w="2014" w:type="dxa"/>
          </w:tcPr>
          <w:p w14:paraId="1F006166" w14:textId="77777777" w:rsidR="00525753" w:rsidRDefault="00525753" w:rsidP="00944C06">
            <w:pPr>
              <w:ind w:firstLine="0"/>
              <w:jc w:val="center"/>
            </w:pPr>
            <w:r w:rsidRPr="00124B45">
              <w:t>x</w:t>
            </w:r>
          </w:p>
        </w:tc>
      </w:tr>
      <w:tr w:rsidR="00525753" w14:paraId="13BB34A1" w14:textId="77777777" w:rsidTr="00944C06">
        <w:tc>
          <w:tcPr>
            <w:tcW w:w="1838" w:type="dxa"/>
            <w:vMerge/>
          </w:tcPr>
          <w:p w14:paraId="1B3515B7" w14:textId="77777777" w:rsidR="00525753" w:rsidRDefault="00525753" w:rsidP="00944C06">
            <w:pPr>
              <w:ind w:firstLine="0"/>
            </w:pPr>
          </w:p>
        </w:tc>
        <w:tc>
          <w:tcPr>
            <w:tcW w:w="3196" w:type="dxa"/>
          </w:tcPr>
          <w:p w14:paraId="5E8EDD21" w14:textId="77777777" w:rsidR="00525753" w:rsidRDefault="00525753" w:rsidP="00944C06">
            <w:pPr>
              <w:ind w:firstLine="0"/>
            </w:pPr>
            <w:r>
              <w:t>Thun-St-Amand</w:t>
            </w:r>
          </w:p>
        </w:tc>
        <w:tc>
          <w:tcPr>
            <w:tcW w:w="2014" w:type="dxa"/>
          </w:tcPr>
          <w:p w14:paraId="29C6180D" w14:textId="77777777" w:rsidR="00525753" w:rsidRPr="00124B45" w:rsidRDefault="00525753" w:rsidP="00944C06">
            <w:pPr>
              <w:ind w:firstLine="0"/>
              <w:jc w:val="center"/>
            </w:pPr>
            <w:r w:rsidRPr="00F377E5">
              <w:t>x</w:t>
            </w:r>
          </w:p>
        </w:tc>
        <w:tc>
          <w:tcPr>
            <w:tcW w:w="2014" w:type="dxa"/>
          </w:tcPr>
          <w:p w14:paraId="2F957521" w14:textId="77777777" w:rsidR="00525753" w:rsidRDefault="00525753" w:rsidP="00944C06">
            <w:pPr>
              <w:ind w:firstLine="0"/>
              <w:jc w:val="center"/>
            </w:pPr>
            <w:r w:rsidRPr="00124B45">
              <w:t>x</w:t>
            </w:r>
          </w:p>
        </w:tc>
      </w:tr>
      <w:tr w:rsidR="00525753" w14:paraId="61423A5C" w14:textId="77777777" w:rsidTr="00944C06">
        <w:tc>
          <w:tcPr>
            <w:tcW w:w="1838" w:type="dxa"/>
            <w:vMerge/>
          </w:tcPr>
          <w:p w14:paraId="0FDEBC77" w14:textId="77777777" w:rsidR="00525753" w:rsidRDefault="00525753" w:rsidP="00944C06">
            <w:pPr>
              <w:ind w:firstLine="0"/>
            </w:pPr>
          </w:p>
        </w:tc>
        <w:tc>
          <w:tcPr>
            <w:tcW w:w="3196" w:type="dxa"/>
          </w:tcPr>
          <w:p w14:paraId="6EF0C8A4" w14:textId="77777777" w:rsidR="00525753" w:rsidRDefault="00525753" w:rsidP="00944C06">
            <w:pPr>
              <w:ind w:firstLine="0"/>
            </w:pPr>
            <w:r>
              <w:t>Wallers</w:t>
            </w:r>
          </w:p>
        </w:tc>
        <w:tc>
          <w:tcPr>
            <w:tcW w:w="2014" w:type="dxa"/>
          </w:tcPr>
          <w:p w14:paraId="264E2A40" w14:textId="77777777" w:rsidR="00525753" w:rsidRPr="00124B45" w:rsidRDefault="00525753" w:rsidP="00944C06">
            <w:pPr>
              <w:ind w:firstLine="0"/>
              <w:jc w:val="center"/>
            </w:pPr>
            <w:r w:rsidRPr="00F377E5">
              <w:t>x</w:t>
            </w:r>
          </w:p>
        </w:tc>
        <w:tc>
          <w:tcPr>
            <w:tcW w:w="2014" w:type="dxa"/>
          </w:tcPr>
          <w:p w14:paraId="1FB797AB" w14:textId="77777777" w:rsidR="00525753" w:rsidRDefault="00525753" w:rsidP="00944C06">
            <w:pPr>
              <w:ind w:firstLine="0"/>
              <w:jc w:val="center"/>
            </w:pPr>
            <w:r w:rsidRPr="00124B45">
              <w:t>x</w:t>
            </w:r>
          </w:p>
        </w:tc>
      </w:tr>
      <w:tr w:rsidR="00525753" w14:paraId="6D915CD4" w14:textId="77777777" w:rsidTr="00944C06">
        <w:tc>
          <w:tcPr>
            <w:tcW w:w="1838" w:type="dxa"/>
            <w:vMerge/>
          </w:tcPr>
          <w:p w14:paraId="44C5C0F3" w14:textId="77777777" w:rsidR="00525753" w:rsidRDefault="00525753" w:rsidP="00944C06">
            <w:pPr>
              <w:ind w:firstLine="0"/>
            </w:pPr>
          </w:p>
        </w:tc>
        <w:tc>
          <w:tcPr>
            <w:tcW w:w="3196" w:type="dxa"/>
          </w:tcPr>
          <w:p w14:paraId="718808D6" w14:textId="77777777" w:rsidR="00525753" w:rsidRDefault="00525753" w:rsidP="00944C06">
            <w:pPr>
              <w:ind w:firstLine="0"/>
            </w:pPr>
            <w:r>
              <w:t>Wavrechain-sous-Denain</w:t>
            </w:r>
          </w:p>
        </w:tc>
        <w:tc>
          <w:tcPr>
            <w:tcW w:w="2014" w:type="dxa"/>
          </w:tcPr>
          <w:p w14:paraId="0AC7DC6D" w14:textId="77777777" w:rsidR="00525753" w:rsidRPr="00124B45" w:rsidRDefault="00525753" w:rsidP="00944C06">
            <w:pPr>
              <w:ind w:firstLine="0"/>
              <w:jc w:val="center"/>
            </w:pPr>
            <w:r w:rsidRPr="00F377E5">
              <w:t>x</w:t>
            </w:r>
          </w:p>
        </w:tc>
        <w:tc>
          <w:tcPr>
            <w:tcW w:w="2014" w:type="dxa"/>
          </w:tcPr>
          <w:p w14:paraId="305FFD9E" w14:textId="77777777" w:rsidR="00525753" w:rsidRDefault="00525753" w:rsidP="00944C06">
            <w:pPr>
              <w:ind w:firstLine="0"/>
              <w:jc w:val="center"/>
            </w:pPr>
            <w:r w:rsidRPr="00124B45">
              <w:t>x</w:t>
            </w:r>
          </w:p>
        </w:tc>
      </w:tr>
      <w:tr w:rsidR="00525753" w14:paraId="79D84DC4" w14:textId="77777777" w:rsidTr="00944C06">
        <w:tc>
          <w:tcPr>
            <w:tcW w:w="1838" w:type="dxa"/>
            <w:vMerge w:val="restart"/>
          </w:tcPr>
          <w:p w14:paraId="7CA32753" w14:textId="77777777" w:rsidR="00525753" w:rsidRDefault="00525753" w:rsidP="00944C06">
            <w:pPr>
              <w:ind w:firstLine="0"/>
              <w:jc w:val="center"/>
            </w:pPr>
            <w:r>
              <w:t>CCCO</w:t>
            </w:r>
          </w:p>
          <w:p w14:paraId="1A28942A" w14:textId="77777777" w:rsidR="00525753" w:rsidRDefault="00525753" w:rsidP="00944C06">
            <w:pPr>
              <w:ind w:firstLine="0"/>
              <w:jc w:val="center"/>
            </w:pPr>
          </w:p>
        </w:tc>
        <w:tc>
          <w:tcPr>
            <w:tcW w:w="3196" w:type="dxa"/>
          </w:tcPr>
          <w:p w14:paraId="21C8D039" w14:textId="77777777" w:rsidR="00525753" w:rsidRDefault="00525753" w:rsidP="00944C06">
            <w:pPr>
              <w:ind w:firstLine="0"/>
            </w:pPr>
            <w:r>
              <w:t>Aniche</w:t>
            </w:r>
          </w:p>
        </w:tc>
        <w:tc>
          <w:tcPr>
            <w:tcW w:w="2014" w:type="dxa"/>
          </w:tcPr>
          <w:p w14:paraId="2FE8E0B1" w14:textId="77777777" w:rsidR="00525753" w:rsidRPr="00AA0FA3" w:rsidRDefault="00525753" w:rsidP="00944C06">
            <w:pPr>
              <w:ind w:firstLine="0"/>
              <w:jc w:val="center"/>
            </w:pPr>
            <w:r w:rsidRPr="00F377E5">
              <w:t>x</w:t>
            </w:r>
          </w:p>
        </w:tc>
        <w:tc>
          <w:tcPr>
            <w:tcW w:w="2014" w:type="dxa"/>
          </w:tcPr>
          <w:p w14:paraId="1400B2CE" w14:textId="77777777" w:rsidR="00525753" w:rsidRDefault="00525753" w:rsidP="00944C06">
            <w:pPr>
              <w:ind w:firstLine="0"/>
              <w:jc w:val="center"/>
            </w:pPr>
            <w:r w:rsidRPr="00AA0FA3">
              <w:t>x</w:t>
            </w:r>
          </w:p>
        </w:tc>
      </w:tr>
      <w:tr w:rsidR="00525753" w14:paraId="1BDC2A5D" w14:textId="77777777" w:rsidTr="00944C06">
        <w:tc>
          <w:tcPr>
            <w:tcW w:w="1838" w:type="dxa"/>
            <w:vMerge/>
          </w:tcPr>
          <w:p w14:paraId="7A2C5C99" w14:textId="77777777" w:rsidR="00525753" w:rsidRDefault="00525753" w:rsidP="00944C06">
            <w:pPr>
              <w:ind w:firstLine="0"/>
            </w:pPr>
          </w:p>
        </w:tc>
        <w:tc>
          <w:tcPr>
            <w:tcW w:w="3196" w:type="dxa"/>
          </w:tcPr>
          <w:p w14:paraId="12E9584A" w14:textId="77777777" w:rsidR="00525753" w:rsidRDefault="00525753" w:rsidP="00944C06">
            <w:pPr>
              <w:ind w:firstLine="0"/>
            </w:pPr>
            <w:r>
              <w:t>Auberchicourt</w:t>
            </w:r>
          </w:p>
        </w:tc>
        <w:tc>
          <w:tcPr>
            <w:tcW w:w="2014" w:type="dxa"/>
          </w:tcPr>
          <w:p w14:paraId="1CECC85B" w14:textId="77777777" w:rsidR="00525753" w:rsidRPr="00AA0FA3" w:rsidRDefault="00525753" w:rsidP="00944C06">
            <w:pPr>
              <w:ind w:firstLine="0"/>
              <w:jc w:val="center"/>
            </w:pPr>
            <w:r w:rsidRPr="00F377E5">
              <w:t>x</w:t>
            </w:r>
          </w:p>
        </w:tc>
        <w:tc>
          <w:tcPr>
            <w:tcW w:w="2014" w:type="dxa"/>
          </w:tcPr>
          <w:p w14:paraId="42CF0ABF" w14:textId="77777777" w:rsidR="00525753" w:rsidRDefault="00525753" w:rsidP="00944C06">
            <w:pPr>
              <w:ind w:firstLine="0"/>
              <w:jc w:val="center"/>
            </w:pPr>
            <w:r w:rsidRPr="00AA0FA3">
              <w:t>x</w:t>
            </w:r>
          </w:p>
        </w:tc>
      </w:tr>
      <w:tr w:rsidR="00525753" w14:paraId="283C8CCE" w14:textId="77777777" w:rsidTr="00944C06">
        <w:tc>
          <w:tcPr>
            <w:tcW w:w="1838" w:type="dxa"/>
            <w:vMerge/>
          </w:tcPr>
          <w:p w14:paraId="6851F79E" w14:textId="77777777" w:rsidR="00525753" w:rsidRDefault="00525753" w:rsidP="00944C06">
            <w:pPr>
              <w:ind w:firstLine="0"/>
            </w:pPr>
          </w:p>
        </w:tc>
        <w:tc>
          <w:tcPr>
            <w:tcW w:w="3196" w:type="dxa"/>
          </w:tcPr>
          <w:p w14:paraId="2B954D54" w14:textId="77777777" w:rsidR="00525753" w:rsidRDefault="00525753" w:rsidP="00944C06">
            <w:pPr>
              <w:ind w:firstLine="0"/>
            </w:pPr>
            <w:proofErr w:type="spellStart"/>
            <w:r>
              <w:t>Bruilles-Lez-Marchiennes</w:t>
            </w:r>
            <w:proofErr w:type="spellEnd"/>
          </w:p>
        </w:tc>
        <w:tc>
          <w:tcPr>
            <w:tcW w:w="2014" w:type="dxa"/>
          </w:tcPr>
          <w:p w14:paraId="19C45CB2" w14:textId="77777777" w:rsidR="00525753" w:rsidRPr="00AA0FA3" w:rsidRDefault="00525753" w:rsidP="00944C06">
            <w:pPr>
              <w:ind w:firstLine="0"/>
              <w:jc w:val="center"/>
            </w:pPr>
            <w:r w:rsidRPr="00F377E5">
              <w:t>x</w:t>
            </w:r>
          </w:p>
        </w:tc>
        <w:tc>
          <w:tcPr>
            <w:tcW w:w="2014" w:type="dxa"/>
          </w:tcPr>
          <w:p w14:paraId="1D24CF97" w14:textId="77777777" w:rsidR="00525753" w:rsidRDefault="00525753" w:rsidP="00944C06">
            <w:pPr>
              <w:ind w:firstLine="0"/>
              <w:jc w:val="center"/>
            </w:pPr>
            <w:r w:rsidRPr="00AA0FA3">
              <w:t>x</w:t>
            </w:r>
          </w:p>
        </w:tc>
      </w:tr>
      <w:tr w:rsidR="00525753" w14:paraId="46B6BEDE" w14:textId="77777777" w:rsidTr="00944C06">
        <w:tc>
          <w:tcPr>
            <w:tcW w:w="1838" w:type="dxa"/>
            <w:vMerge/>
          </w:tcPr>
          <w:p w14:paraId="35F2701C" w14:textId="77777777" w:rsidR="00525753" w:rsidRDefault="00525753" w:rsidP="00944C06">
            <w:pPr>
              <w:ind w:firstLine="0"/>
            </w:pPr>
          </w:p>
        </w:tc>
        <w:tc>
          <w:tcPr>
            <w:tcW w:w="3196" w:type="dxa"/>
          </w:tcPr>
          <w:p w14:paraId="30C3C1A2" w14:textId="77777777" w:rsidR="00525753" w:rsidRDefault="00525753" w:rsidP="00944C06">
            <w:pPr>
              <w:ind w:firstLine="0"/>
            </w:pPr>
            <w:r>
              <w:t>Ecaillon</w:t>
            </w:r>
          </w:p>
        </w:tc>
        <w:tc>
          <w:tcPr>
            <w:tcW w:w="2014" w:type="dxa"/>
          </w:tcPr>
          <w:p w14:paraId="60E82710" w14:textId="77777777" w:rsidR="00525753" w:rsidRPr="00AA0FA3" w:rsidRDefault="00525753" w:rsidP="00944C06">
            <w:pPr>
              <w:ind w:firstLine="0"/>
              <w:jc w:val="center"/>
            </w:pPr>
            <w:r w:rsidRPr="00F377E5">
              <w:t>x</w:t>
            </w:r>
          </w:p>
        </w:tc>
        <w:tc>
          <w:tcPr>
            <w:tcW w:w="2014" w:type="dxa"/>
          </w:tcPr>
          <w:p w14:paraId="452F6807" w14:textId="77777777" w:rsidR="00525753" w:rsidRDefault="00525753" w:rsidP="00944C06">
            <w:pPr>
              <w:ind w:firstLine="0"/>
              <w:jc w:val="center"/>
            </w:pPr>
            <w:r w:rsidRPr="00AA0FA3">
              <w:t>x</w:t>
            </w:r>
          </w:p>
        </w:tc>
      </w:tr>
      <w:tr w:rsidR="00525753" w14:paraId="0B4F470B" w14:textId="77777777" w:rsidTr="00944C06">
        <w:tc>
          <w:tcPr>
            <w:tcW w:w="1838" w:type="dxa"/>
            <w:vMerge/>
          </w:tcPr>
          <w:p w14:paraId="6BC51AD2" w14:textId="77777777" w:rsidR="00525753" w:rsidRDefault="00525753" w:rsidP="00944C06">
            <w:pPr>
              <w:ind w:firstLine="0"/>
            </w:pPr>
          </w:p>
        </w:tc>
        <w:tc>
          <w:tcPr>
            <w:tcW w:w="3196" w:type="dxa"/>
          </w:tcPr>
          <w:p w14:paraId="03A2D1C5" w14:textId="77777777" w:rsidR="00525753" w:rsidRDefault="00525753" w:rsidP="00944C06">
            <w:pPr>
              <w:ind w:firstLine="0"/>
            </w:pPr>
            <w:r>
              <w:t>Erre</w:t>
            </w:r>
          </w:p>
        </w:tc>
        <w:tc>
          <w:tcPr>
            <w:tcW w:w="2014" w:type="dxa"/>
          </w:tcPr>
          <w:p w14:paraId="18562033" w14:textId="77777777" w:rsidR="00525753" w:rsidRPr="00AA0FA3" w:rsidRDefault="00525753" w:rsidP="00944C06">
            <w:pPr>
              <w:ind w:firstLine="0"/>
              <w:jc w:val="center"/>
            </w:pPr>
            <w:r w:rsidRPr="00F377E5">
              <w:t>x</w:t>
            </w:r>
          </w:p>
        </w:tc>
        <w:tc>
          <w:tcPr>
            <w:tcW w:w="2014" w:type="dxa"/>
          </w:tcPr>
          <w:p w14:paraId="3B1E0FC2" w14:textId="77777777" w:rsidR="00525753" w:rsidRDefault="00525753" w:rsidP="00944C06">
            <w:pPr>
              <w:ind w:firstLine="0"/>
              <w:jc w:val="center"/>
            </w:pPr>
            <w:r w:rsidRPr="00AA0FA3">
              <w:t>x</w:t>
            </w:r>
          </w:p>
        </w:tc>
      </w:tr>
      <w:tr w:rsidR="00525753" w14:paraId="46C14B11" w14:textId="77777777" w:rsidTr="00944C06">
        <w:tc>
          <w:tcPr>
            <w:tcW w:w="1838" w:type="dxa"/>
            <w:vMerge/>
          </w:tcPr>
          <w:p w14:paraId="7B6521FF" w14:textId="77777777" w:rsidR="00525753" w:rsidRDefault="00525753" w:rsidP="00944C06">
            <w:pPr>
              <w:ind w:firstLine="0"/>
            </w:pPr>
          </w:p>
        </w:tc>
        <w:tc>
          <w:tcPr>
            <w:tcW w:w="3196" w:type="dxa"/>
          </w:tcPr>
          <w:p w14:paraId="71D62BE5" w14:textId="77777777" w:rsidR="00525753" w:rsidRDefault="00525753" w:rsidP="00944C06">
            <w:pPr>
              <w:ind w:firstLine="0"/>
            </w:pPr>
            <w:r>
              <w:t>Fenain</w:t>
            </w:r>
          </w:p>
        </w:tc>
        <w:tc>
          <w:tcPr>
            <w:tcW w:w="2014" w:type="dxa"/>
          </w:tcPr>
          <w:p w14:paraId="405EDE90" w14:textId="77777777" w:rsidR="00525753" w:rsidRPr="00AA0FA3" w:rsidRDefault="00525753" w:rsidP="00944C06">
            <w:pPr>
              <w:ind w:firstLine="0"/>
              <w:jc w:val="center"/>
            </w:pPr>
            <w:r w:rsidRPr="00F377E5">
              <w:t>x</w:t>
            </w:r>
          </w:p>
        </w:tc>
        <w:tc>
          <w:tcPr>
            <w:tcW w:w="2014" w:type="dxa"/>
          </w:tcPr>
          <w:p w14:paraId="128D0339" w14:textId="77777777" w:rsidR="00525753" w:rsidRDefault="00525753" w:rsidP="00944C06">
            <w:pPr>
              <w:ind w:firstLine="0"/>
              <w:jc w:val="center"/>
            </w:pPr>
            <w:r w:rsidRPr="00AA0FA3">
              <w:t>x</w:t>
            </w:r>
          </w:p>
        </w:tc>
      </w:tr>
      <w:tr w:rsidR="00525753" w14:paraId="0215D444" w14:textId="77777777" w:rsidTr="00944C06">
        <w:tc>
          <w:tcPr>
            <w:tcW w:w="1838" w:type="dxa"/>
            <w:vMerge/>
          </w:tcPr>
          <w:p w14:paraId="0069AF36" w14:textId="77777777" w:rsidR="00525753" w:rsidRDefault="00525753" w:rsidP="00944C06">
            <w:pPr>
              <w:ind w:firstLine="0"/>
            </w:pPr>
          </w:p>
        </w:tc>
        <w:tc>
          <w:tcPr>
            <w:tcW w:w="3196" w:type="dxa"/>
          </w:tcPr>
          <w:p w14:paraId="71734A89" w14:textId="77777777" w:rsidR="00525753" w:rsidRDefault="00525753" w:rsidP="00944C06">
            <w:pPr>
              <w:ind w:firstLine="0"/>
            </w:pPr>
            <w:r>
              <w:t>Hornaing</w:t>
            </w:r>
          </w:p>
        </w:tc>
        <w:tc>
          <w:tcPr>
            <w:tcW w:w="2014" w:type="dxa"/>
          </w:tcPr>
          <w:p w14:paraId="6EFF5225" w14:textId="77777777" w:rsidR="00525753" w:rsidRPr="00AA0FA3" w:rsidRDefault="00525753" w:rsidP="00944C06">
            <w:pPr>
              <w:ind w:firstLine="0"/>
              <w:jc w:val="center"/>
            </w:pPr>
            <w:r w:rsidRPr="00F377E5">
              <w:t>x</w:t>
            </w:r>
          </w:p>
        </w:tc>
        <w:tc>
          <w:tcPr>
            <w:tcW w:w="2014" w:type="dxa"/>
          </w:tcPr>
          <w:p w14:paraId="53FF3EB7" w14:textId="77777777" w:rsidR="00525753" w:rsidRDefault="00525753" w:rsidP="00944C06">
            <w:pPr>
              <w:ind w:firstLine="0"/>
              <w:jc w:val="center"/>
            </w:pPr>
            <w:r w:rsidRPr="00AA0FA3">
              <w:t>x</w:t>
            </w:r>
          </w:p>
        </w:tc>
      </w:tr>
      <w:tr w:rsidR="00525753" w14:paraId="381B0570" w14:textId="77777777" w:rsidTr="00944C06">
        <w:tc>
          <w:tcPr>
            <w:tcW w:w="1838" w:type="dxa"/>
            <w:vMerge/>
          </w:tcPr>
          <w:p w14:paraId="1A7CE9C1" w14:textId="77777777" w:rsidR="00525753" w:rsidRDefault="00525753" w:rsidP="00944C06">
            <w:pPr>
              <w:ind w:firstLine="0"/>
            </w:pPr>
          </w:p>
        </w:tc>
        <w:tc>
          <w:tcPr>
            <w:tcW w:w="3196" w:type="dxa"/>
          </w:tcPr>
          <w:p w14:paraId="45205BAB" w14:textId="77777777" w:rsidR="00525753" w:rsidRDefault="00525753" w:rsidP="00944C06">
            <w:pPr>
              <w:ind w:firstLine="0"/>
            </w:pPr>
            <w:r>
              <w:t>Lewarde</w:t>
            </w:r>
          </w:p>
        </w:tc>
        <w:tc>
          <w:tcPr>
            <w:tcW w:w="2014" w:type="dxa"/>
          </w:tcPr>
          <w:p w14:paraId="056995B4" w14:textId="77777777" w:rsidR="00525753" w:rsidRPr="00AA0FA3" w:rsidRDefault="00525753" w:rsidP="00944C06">
            <w:pPr>
              <w:ind w:firstLine="0"/>
              <w:jc w:val="center"/>
            </w:pPr>
            <w:r w:rsidRPr="00F377E5">
              <w:t>x</w:t>
            </w:r>
          </w:p>
        </w:tc>
        <w:tc>
          <w:tcPr>
            <w:tcW w:w="2014" w:type="dxa"/>
          </w:tcPr>
          <w:p w14:paraId="3EA0C10E" w14:textId="77777777" w:rsidR="00525753" w:rsidRDefault="00525753" w:rsidP="00944C06">
            <w:pPr>
              <w:ind w:firstLine="0"/>
              <w:jc w:val="center"/>
            </w:pPr>
            <w:r w:rsidRPr="00AA0FA3">
              <w:t>x</w:t>
            </w:r>
          </w:p>
        </w:tc>
      </w:tr>
      <w:tr w:rsidR="00525753" w14:paraId="048B9269" w14:textId="77777777" w:rsidTr="00944C06">
        <w:tc>
          <w:tcPr>
            <w:tcW w:w="1838" w:type="dxa"/>
            <w:vMerge/>
          </w:tcPr>
          <w:p w14:paraId="7FAC5ADF" w14:textId="77777777" w:rsidR="00525753" w:rsidRDefault="00525753" w:rsidP="00944C06">
            <w:pPr>
              <w:ind w:firstLine="0"/>
            </w:pPr>
          </w:p>
        </w:tc>
        <w:tc>
          <w:tcPr>
            <w:tcW w:w="3196" w:type="dxa"/>
          </w:tcPr>
          <w:p w14:paraId="12271E44" w14:textId="77777777" w:rsidR="00525753" w:rsidRDefault="00525753" w:rsidP="00944C06">
            <w:pPr>
              <w:ind w:firstLine="0"/>
            </w:pPr>
            <w:proofErr w:type="spellStart"/>
            <w:r>
              <w:t>Loffre</w:t>
            </w:r>
            <w:proofErr w:type="spellEnd"/>
          </w:p>
        </w:tc>
        <w:tc>
          <w:tcPr>
            <w:tcW w:w="2014" w:type="dxa"/>
          </w:tcPr>
          <w:p w14:paraId="01C0D6EC" w14:textId="77777777" w:rsidR="00525753" w:rsidRPr="00AA0FA3" w:rsidRDefault="00525753" w:rsidP="00944C06">
            <w:pPr>
              <w:ind w:firstLine="0"/>
              <w:jc w:val="center"/>
            </w:pPr>
            <w:r w:rsidRPr="00F377E5">
              <w:t>x</w:t>
            </w:r>
          </w:p>
        </w:tc>
        <w:tc>
          <w:tcPr>
            <w:tcW w:w="2014" w:type="dxa"/>
          </w:tcPr>
          <w:p w14:paraId="5E01C265" w14:textId="77777777" w:rsidR="00525753" w:rsidRDefault="00525753" w:rsidP="00944C06">
            <w:pPr>
              <w:ind w:firstLine="0"/>
              <w:jc w:val="center"/>
            </w:pPr>
            <w:r w:rsidRPr="00AA0FA3">
              <w:t>x</w:t>
            </w:r>
          </w:p>
        </w:tc>
      </w:tr>
      <w:tr w:rsidR="00525753" w14:paraId="3D70108A" w14:textId="77777777" w:rsidTr="00944C06">
        <w:tc>
          <w:tcPr>
            <w:tcW w:w="1838" w:type="dxa"/>
            <w:vMerge/>
          </w:tcPr>
          <w:p w14:paraId="797C77F8" w14:textId="77777777" w:rsidR="00525753" w:rsidRDefault="00525753" w:rsidP="00944C06">
            <w:pPr>
              <w:ind w:firstLine="0"/>
            </w:pPr>
          </w:p>
        </w:tc>
        <w:tc>
          <w:tcPr>
            <w:tcW w:w="3196" w:type="dxa"/>
          </w:tcPr>
          <w:p w14:paraId="37135D48" w14:textId="77777777" w:rsidR="00525753" w:rsidRDefault="00525753" w:rsidP="00944C06">
            <w:pPr>
              <w:ind w:firstLine="0"/>
            </w:pPr>
            <w:r>
              <w:t>Marchiennes</w:t>
            </w:r>
          </w:p>
        </w:tc>
        <w:tc>
          <w:tcPr>
            <w:tcW w:w="2014" w:type="dxa"/>
          </w:tcPr>
          <w:p w14:paraId="7CEE541E" w14:textId="77777777" w:rsidR="00525753" w:rsidRPr="00AA0FA3" w:rsidRDefault="00525753" w:rsidP="00944C06">
            <w:pPr>
              <w:ind w:firstLine="0"/>
              <w:jc w:val="center"/>
            </w:pPr>
            <w:r w:rsidRPr="00F377E5">
              <w:t>x</w:t>
            </w:r>
          </w:p>
        </w:tc>
        <w:tc>
          <w:tcPr>
            <w:tcW w:w="2014" w:type="dxa"/>
          </w:tcPr>
          <w:p w14:paraId="5E1DEF3E" w14:textId="77777777" w:rsidR="00525753" w:rsidRDefault="00525753" w:rsidP="00944C06">
            <w:pPr>
              <w:ind w:firstLine="0"/>
              <w:jc w:val="center"/>
            </w:pPr>
            <w:r w:rsidRPr="00AA0FA3">
              <w:t>x</w:t>
            </w:r>
          </w:p>
        </w:tc>
      </w:tr>
      <w:tr w:rsidR="00525753" w14:paraId="3C1A12AB" w14:textId="77777777" w:rsidTr="00944C06">
        <w:tc>
          <w:tcPr>
            <w:tcW w:w="1838" w:type="dxa"/>
            <w:vMerge/>
          </w:tcPr>
          <w:p w14:paraId="0F375102" w14:textId="77777777" w:rsidR="00525753" w:rsidRDefault="00525753" w:rsidP="00944C06">
            <w:pPr>
              <w:ind w:firstLine="0"/>
            </w:pPr>
          </w:p>
        </w:tc>
        <w:tc>
          <w:tcPr>
            <w:tcW w:w="3196" w:type="dxa"/>
          </w:tcPr>
          <w:p w14:paraId="582B6928" w14:textId="77777777" w:rsidR="00525753" w:rsidRDefault="00525753" w:rsidP="00944C06">
            <w:pPr>
              <w:ind w:firstLine="0"/>
            </w:pPr>
            <w:r>
              <w:t>Masny</w:t>
            </w:r>
          </w:p>
        </w:tc>
        <w:tc>
          <w:tcPr>
            <w:tcW w:w="2014" w:type="dxa"/>
          </w:tcPr>
          <w:p w14:paraId="146DFC8D" w14:textId="77777777" w:rsidR="00525753" w:rsidRPr="00AA0FA3" w:rsidRDefault="00525753" w:rsidP="00944C06">
            <w:pPr>
              <w:ind w:firstLine="0"/>
              <w:jc w:val="center"/>
            </w:pPr>
            <w:r w:rsidRPr="00F377E5">
              <w:t>x</w:t>
            </w:r>
          </w:p>
        </w:tc>
        <w:tc>
          <w:tcPr>
            <w:tcW w:w="2014" w:type="dxa"/>
          </w:tcPr>
          <w:p w14:paraId="5A7E589B" w14:textId="77777777" w:rsidR="00525753" w:rsidRDefault="00525753" w:rsidP="00944C06">
            <w:pPr>
              <w:ind w:firstLine="0"/>
              <w:jc w:val="center"/>
            </w:pPr>
            <w:r w:rsidRPr="00AA0FA3">
              <w:t>x</w:t>
            </w:r>
          </w:p>
        </w:tc>
      </w:tr>
      <w:tr w:rsidR="00525753" w14:paraId="24F9D90C" w14:textId="77777777" w:rsidTr="00944C06">
        <w:tc>
          <w:tcPr>
            <w:tcW w:w="1838" w:type="dxa"/>
            <w:vMerge/>
          </w:tcPr>
          <w:p w14:paraId="4F4AF439" w14:textId="77777777" w:rsidR="00525753" w:rsidRDefault="00525753" w:rsidP="00944C06">
            <w:pPr>
              <w:ind w:firstLine="0"/>
            </w:pPr>
          </w:p>
        </w:tc>
        <w:tc>
          <w:tcPr>
            <w:tcW w:w="3196" w:type="dxa"/>
          </w:tcPr>
          <w:p w14:paraId="09882133" w14:textId="77777777" w:rsidR="00525753" w:rsidRDefault="00525753" w:rsidP="00944C06">
            <w:pPr>
              <w:ind w:firstLine="0"/>
            </w:pPr>
            <w:r>
              <w:t>Monchecourt</w:t>
            </w:r>
          </w:p>
        </w:tc>
        <w:tc>
          <w:tcPr>
            <w:tcW w:w="2014" w:type="dxa"/>
          </w:tcPr>
          <w:p w14:paraId="466E69FC" w14:textId="77777777" w:rsidR="00525753" w:rsidRPr="00AA0FA3" w:rsidRDefault="00525753" w:rsidP="00944C06">
            <w:pPr>
              <w:ind w:firstLine="0"/>
              <w:jc w:val="center"/>
            </w:pPr>
            <w:r w:rsidRPr="00F377E5">
              <w:t>x</w:t>
            </w:r>
          </w:p>
        </w:tc>
        <w:tc>
          <w:tcPr>
            <w:tcW w:w="2014" w:type="dxa"/>
          </w:tcPr>
          <w:p w14:paraId="14E4B4D4" w14:textId="77777777" w:rsidR="00525753" w:rsidRDefault="00525753" w:rsidP="00944C06">
            <w:pPr>
              <w:ind w:firstLine="0"/>
              <w:jc w:val="center"/>
            </w:pPr>
            <w:r w:rsidRPr="00AA0FA3">
              <w:t>x</w:t>
            </w:r>
          </w:p>
        </w:tc>
      </w:tr>
      <w:tr w:rsidR="00525753" w14:paraId="6FE357B2" w14:textId="77777777" w:rsidTr="00944C06">
        <w:tc>
          <w:tcPr>
            <w:tcW w:w="1838" w:type="dxa"/>
            <w:vMerge/>
          </w:tcPr>
          <w:p w14:paraId="20086566" w14:textId="77777777" w:rsidR="00525753" w:rsidRDefault="00525753" w:rsidP="00944C06">
            <w:pPr>
              <w:ind w:firstLine="0"/>
            </w:pPr>
          </w:p>
        </w:tc>
        <w:tc>
          <w:tcPr>
            <w:tcW w:w="3196" w:type="dxa"/>
          </w:tcPr>
          <w:p w14:paraId="7D26AAD4" w14:textId="77777777" w:rsidR="00525753" w:rsidRDefault="00525753" w:rsidP="00944C06">
            <w:pPr>
              <w:ind w:firstLine="0"/>
            </w:pPr>
            <w:r>
              <w:t>Montigny-en-Ostrevent</w:t>
            </w:r>
          </w:p>
        </w:tc>
        <w:tc>
          <w:tcPr>
            <w:tcW w:w="2014" w:type="dxa"/>
          </w:tcPr>
          <w:p w14:paraId="4F7490BC" w14:textId="77777777" w:rsidR="00525753" w:rsidRPr="00AA0FA3" w:rsidRDefault="00525753" w:rsidP="00944C06">
            <w:pPr>
              <w:ind w:firstLine="0"/>
              <w:jc w:val="center"/>
            </w:pPr>
            <w:r w:rsidRPr="00F377E5">
              <w:t>x</w:t>
            </w:r>
          </w:p>
        </w:tc>
        <w:tc>
          <w:tcPr>
            <w:tcW w:w="2014" w:type="dxa"/>
          </w:tcPr>
          <w:p w14:paraId="45E150BE" w14:textId="77777777" w:rsidR="00525753" w:rsidRDefault="00525753" w:rsidP="00944C06">
            <w:pPr>
              <w:ind w:firstLine="0"/>
              <w:jc w:val="center"/>
            </w:pPr>
            <w:r w:rsidRPr="00AA0FA3">
              <w:t>x</w:t>
            </w:r>
          </w:p>
        </w:tc>
      </w:tr>
      <w:tr w:rsidR="00525753" w14:paraId="0CBF7083" w14:textId="77777777" w:rsidTr="00944C06">
        <w:tc>
          <w:tcPr>
            <w:tcW w:w="1838" w:type="dxa"/>
            <w:vMerge/>
          </w:tcPr>
          <w:p w14:paraId="7FA83D39" w14:textId="77777777" w:rsidR="00525753" w:rsidRDefault="00525753" w:rsidP="00944C06">
            <w:pPr>
              <w:ind w:firstLine="0"/>
            </w:pPr>
          </w:p>
        </w:tc>
        <w:tc>
          <w:tcPr>
            <w:tcW w:w="3196" w:type="dxa"/>
          </w:tcPr>
          <w:p w14:paraId="7441B3C2" w14:textId="77777777" w:rsidR="00525753" w:rsidRDefault="00525753" w:rsidP="00944C06">
            <w:pPr>
              <w:ind w:firstLine="0"/>
            </w:pPr>
            <w:r>
              <w:t>Pecquencourt</w:t>
            </w:r>
          </w:p>
        </w:tc>
        <w:tc>
          <w:tcPr>
            <w:tcW w:w="2014" w:type="dxa"/>
          </w:tcPr>
          <w:p w14:paraId="179A03A7" w14:textId="77777777" w:rsidR="00525753" w:rsidRPr="00AA0FA3" w:rsidRDefault="00525753" w:rsidP="00944C06">
            <w:pPr>
              <w:ind w:firstLine="0"/>
              <w:jc w:val="center"/>
            </w:pPr>
            <w:r w:rsidRPr="00F377E5">
              <w:t>x</w:t>
            </w:r>
          </w:p>
        </w:tc>
        <w:tc>
          <w:tcPr>
            <w:tcW w:w="2014" w:type="dxa"/>
          </w:tcPr>
          <w:p w14:paraId="0A8ADFFC" w14:textId="77777777" w:rsidR="00525753" w:rsidRDefault="00525753" w:rsidP="00944C06">
            <w:pPr>
              <w:ind w:firstLine="0"/>
              <w:jc w:val="center"/>
            </w:pPr>
            <w:r w:rsidRPr="00AA0FA3">
              <w:t>x</w:t>
            </w:r>
          </w:p>
        </w:tc>
      </w:tr>
      <w:tr w:rsidR="00525753" w14:paraId="53952371" w14:textId="77777777" w:rsidTr="00944C06">
        <w:tc>
          <w:tcPr>
            <w:tcW w:w="1838" w:type="dxa"/>
            <w:vMerge/>
          </w:tcPr>
          <w:p w14:paraId="274BFA47" w14:textId="77777777" w:rsidR="00525753" w:rsidRDefault="00525753" w:rsidP="00944C06">
            <w:pPr>
              <w:ind w:firstLine="0"/>
            </w:pPr>
          </w:p>
        </w:tc>
        <w:tc>
          <w:tcPr>
            <w:tcW w:w="3196" w:type="dxa"/>
          </w:tcPr>
          <w:p w14:paraId="28CD4179" w14:textId="77777777" w:rsidR="00525753" w:rsidRDefault="00525753" w:rsidP="00944C06">
            <w:pPr>
              <w:ind w:firstLine="0"/>
            </w:pPr>
            <w:r>
              <w:t>Rieulay</w:t>
            </w:r>
          </w:p>
        </w:tc>
        <w:tc>
          <w:tcPr>
            <w:tcW w:w="2014" w:type="dxa"/>
          </w:tcPr>
          <w:p w14:paraId="655583F7" w14:textId="77777777" w:rsidR="00525753" w:rsidRPr="00AA0FA3" w:rsidRDefault="00525753" w:rsidP="00944C06">
            <w:pPr>
              <w:ind w:firstLine="0"/>
              <w:jc w:val="center"/>
            </w:pPr>
            <w:r w:rsidRPr="00F377E5">
              <w:t>x</w:t>
            </w:r>
          </w:p>
        </w:tc>
        <w:tc>
          <w:tcPr>
            <w:tcW w:w="2014" w:type="dxa"/>
          </w:tcPr>
          <w:p w14:paraId="1CB47FBC" w14:textId="77777777" w:rsidR="00525753" w:rsidRDefault="00525753" w:rsidP="00944C06">
            <w:pPr>
              <w:ind w:firstLine="0"/>
              <w:jc w:val="center"/>
            </w:pPr>
            <w:r w:rsidRPr="00AA0FA3">
              <w:t>x</w:t>
            </w:r>
          </w:p>
        </w:tc>
      </w:tr>
      <w:tr w:rsidR="00525753" w14:paraId="2316E185" w14:textId="77777777" w:rsidTr="00944C06">
        <w:tc>
          <w:tcPr>
            <w:tcW w:w="1838" w:type="dxa"/>
            <w:vMerge/>
          </w:tcPr>
          <w:p w14:paraId="1B7D7F38" w14:textId="77777777" w:rsidR="00525753" w:rsidRDefault="00525753" w:rsidP="00944C06">
            <w:pPr>
              <w:ind w:firstLine="0"/>
            </w:pPr>
          </w:p>
        </w:tc>
        <w:tc>
          <w:tcPr>
            <w:tcW w:w="3196" w:type="dxa"/>
          </w:tcPr>
          <w:p w14:paraId="388640AA" w14:textId="77777777" w:rsidR="00525753" w:rsidRDefault="00525753" w:rsidP="00944C06">
            <w:pPr>
              <w:ind w:firstLine="0"/>
            </w:pPr>
            <w:r>
              <w:t>Somain</w:t>
            </w:r>
          </w:p>
        </w:tc>
        <w:tc>
          <w:tcPr>
            <w:tcW w:w="2014" w:type="dxa"/>
          </w:tcPr>
          <w:p w14:paraId="116B91E0" w14:textId="77777777" w:rsidR="00525753" w:rsidRPr="00AA0FA3" w:rsidRDefault="00525753" w:rsidP="00944C06">
            <w:pPr>
              <w:ind w:firstLine="0"/>
              <w:jc w:val="center"/>
            </w:pPr>
            <w:r w:rsidRPr="00F377E5">
              <w:t>x</w:t>
            </w:r>
          </w:p>
        </w:tc>
        <w:tc>
          <w:tcPr>
            <w:tcW w:w="2014" w:type="dxa"/>
          </w:tcPr>
          <w:p w14:paraId="66C8093A" w14:textId="77777777" w:rsidR="00525753" w:rsidRDefault="00525753" w:rsidP="00944C06">
            <w:pPr>
              <w:ind w:firstLine="0"/>
              <w:jc w:val="center"/>
            </w:pPr>
            <w:r w:rsidRPr="00AA0FA3">
              <w:t>x</w:t>
            </w:r>
          </w:p>
        </w:tc>
      </w:tr>
      <w:tr w:rsidR="00525753" w14:paraId="0966F6BB" w14:textId="77777777" w:rsidTr="00944C06">
        <w:tc>
          <w:tcPr>
            <w:tcW w:w="1838" w:type="dxa"/>
            <w:vMerge/>
          </w:tcPr>
          <w:p w14:paraId="3FD670ED" w14:textId="77777777" w:rsidR="00525753" w:rsidRDefault="00525753" w:rsidP="00944C06">
            <w:pPr>
              <w:ind w:firstLine="0"/>
            </w:pPr>
          </w:p>
        </w:tc>
        <w:tc>
          <w:tcPr>
            <w:tcW w:w="3196" w:type="dxa"/>
          </w:tcPr>
          <w:p w14:paraId="20B70420" w14:textId="77777777" w:rsidR="00525753" w:rsidRDefault="00525753" w:rsidP="00944C06">
            <w:pPr>
              <w:ind w:firstLine="0"/>
            </w:pPr>
            <w:proofErr w:type="spellStart"/>
            <w:r>
              <w:t>Tilloy-les-Marchiennes</w:t>
            </w:r>
            <w:proofErr w:type="spellEnd"/>
          </w:p>
        </w:tc>
        <w:tc>
          <w:tcPr>
            <w:tcW w:w="2014" w:type="dxa"/>
          </w:tcPr>
          <w:p w14:paraId="2825F2CE" w14:textId="77777777" w:rsidR="00525753" w:rsidRPr="00AA0FA3" w:rsidRDefault="00525753" w:rsidP="00944C06">
            <w:pPr>
              <w:ind w:firstLine="0"/>
              <w:jc w:val="center"/>
            </w:pPr>
            <w:r w:rsidRPr="00F377E5">
              <w:t>x</w:t>
            </w:r>
          </w:p>
        </w:tc>
        <w:tc>
          <w:tcPr>
            <w:tcW w:w="2014" w:type="dxa"/>
          </w:tcPr>
          <w:p w14:paraId="52E07EA2" w14:textId="77777777" w:rsidR="00525753" w:rsidRDefault="00525753" w:rsidP="00944C06">
            <w:pPr>
              <w:ind w:firstLine="0"/>
              <w:jc w:val="center"/>
            </w:pPr>
            <w:r w:rsidRPr="00AA0FA3">
              <w:t>x</w:t>
            </w:r>
          </w:p>
        </w:tc>
      </w:tr>
      <w:tr w:rsidR="00525753" w14:paraId="65D93096" w14:textId="77777777" w:rsidTr="00944C06">
        <w:tc>
          <w:tcPr>
            <w:tcW w:w="1838" w:type="dxa"/>
            <w:vMerge/>
          </w:tcPr>
          <w:p w14:paraId="4E140A4C" w14:textId="77777777" w:rsidR="00525753" w:rsidRDefault="00525753" w:rsidP="00944C06">
            <w:pPr>
              <w:ind w:firstLine="0"/>
            </w:pPr>
          </w:p>
        </w:tc>
        <w:tc>
          <w:tcPr>
            <w:tcW w:w="3196" w:type="dxa"/>
          </w:tcPr>
          <w:p w14:paraId="71DBDF72" w14:textId="77777777" w:rsidR="00525753" w:rsidRDefault="00525753" w:rsidP="00944C06">
            <w:pPr>
              <w:ind w:firstLine="0"/>
            </w:pPr>
            <w:r>
              <w:t>Vred</w:t>
            </w:r>
          </w:p>
        </w:tc>
        <w:tc>
          <w:tcPr>
            <w:tcW w:w="2014" w:type="dxa"/>
          </w:tcPr>
          <w:p w14:paraId="1B181074" w14:textId="77777777" w:rsidR="00525753" w:rsidRPr="00AA0FA3" w:rsidRDefault="00525753" w:rsidP="00944C06">
            <w:pPr>
              <w:ind w:firstLine="0"/>
              <w:jc w:val="center"/>
            </w:pPr>
            <w:r w:rsidRPr="00F377E5">
              <w:t>x</w:t>
            </w:r>
          </w:p>
        </w:tc>
        <w:tc>
          <w:tcPr>
            <w:tcW w:w="2014" w:type="dxa"/>
          </w:tcPr>
          <w:p w14:paraId="053BE552" w14:textId="77777777" w:rsidR="00525753" w:rsidRDefault="00525753" w:rsidP="00944C06">
            <w:pPr>
              <w:ind w:firstLine="0"/>
              <w:jc w:val="center"/>
            </w:pPr>
            <w:r w:rsidRPr="00AA0FA3">
              <w:t>x</w:t>
            </w:r>
          </w:p>
        </w:tc>
      </w:tr>
      <w:tr w:rsidR="00525753" w14:paraId="1FFFD40F" w14:textId="77777777" w:rsidTr="00944C06">
        <w:tc>
          <w:tcPr>
            <w:tcW w:w="1838" w:type="dxa"/>
            <w:vMerge/>
          </w:tcPr>
          <w:p w14:paraId="5829D45D" w14:textId="77777777" w:rsidR="00525753" w:rsidRDefault="00525753" w:rsidP="00944C06">
            <w:pPr>
              <w:ind w:firstLine="0"/>
            </w:pPr>
          </w:p>
        </w:tc>
        <w:tc>
          <w:tcPr>
            <w:tcW w:w="3196" w:type="dxa"/>
          </w:tcPr>
          <w:p w14:paraId="57C4E6E0" w14:textId="77777777" w:rsidR="00525753" w:rsidRDefault="00525753" w:rsidP="00944C06">
            <w:pPr>
              <w:ind w:firstLine="0"/>
            </w:pPr>
            <w:r>
              <w:t>Wandignies-Hamage</w:t>
            </w:r>
          </w:p>
        </w:tc>
        <w:tc>
          <w:tcPr>
            <w:tcW w:w="2014" w:type="dxa"/>
          </w:tcPr>
          <w:p w14:paraId="37D9F937" w14:textId="77777777" w:rsidR="00525753" w:rsidRPr="004A3324" w:rsidRDefault="00525753" w:rsidP="00944C06">
            <w:pPr>
              <w:ind w:firstLine="0"/>
              <w:jc w:val="center"/>
            </w:pPr>
            <w:r w:rsidRPr="00F377E5">
              <w:t>x</w:t>
            </w:r>
          </w:p>
        </w:tc>
        <w:tc>
          <w:tcPr>
            <w:tcW w:w="2014" w:type="dxa"/>
          </w:tcPr>
          <w:p w14:paraId="403A84A7" w14:textId="77777777" w:rsidR="00525753" w:rsidRDefault="00525753" w:rsidP="00944C06">
            <w:pPr>
              <w:ind w:firstLine="0"/>
              <w:jc w:val="center"/>
            </w:pPr>
            <w:r w:rsidRPr="004A3324">
              <w:t>x</w:t>
            </w:r>
          </w:p>
        </w:tc>
      </w:tr>
      <w:tr w:rsidR="00525753" w14:paraId="1D3997FF" w14:textId="77777777" w:rsidTr="00944C06">
        <w:tc>
          <w:tcPr>
            <w:tcW w:w="1838" w:type="dxa"/>
            <w:vMerge/>
          </w:tcPr>
          <w:p w14:paraId="347711AD" w14:textId="77777777" w:rsidR="00525753" w:rsidRDefault="00525753" w:rsidP="00944C06">
            <w:pPr>
              <w:ind w:firstLine="0"/>
            </w:pPr>
          </w:p>
        </w:tc>
        <w:tc>
          <w:tcPr>
            <w:tcW w:w="3196" w:type="dxa"/>
          </w:tcPr>
          <w:p w14:paraId="56EDE599" w14:textId="77777777" w:rsidR="00525753" w:rsidRDefault="00525753" w:rsidP="00944C06">
            <w:pPr>
              <w:ind w:firstLine="0"/>
            </w:pPr>
            <w:r>
              <w:t>Warlaing</w:t>
            </w:r>
          </w:p>
        </w:tc>
        <w:tc>
          <w:tcPr>
            <w:tcW w:w="2014" w:type="dxa"/>
          </w:tcPr>
          <w:p w14:paraId="7F8E10EB" w14:textId="77777777" w:rsidR="00525753" w:rsidRPr="004A3324" w:rsidRDefault="00525753" w:rsidP="00944C06">
            <w:pPr>
              <w:ind w:firstLine="0"/>
              <w:jc w:val="center"/>
            </w:pPr>
            <w:r w:rsidRPr="00F377E5">
              <w:t>x</w:t>
            </w:r>
          </w:p>
        </w:tc>
        <w:tc>
          <w:tcPr>
            <w:tcW w:w="2014" w:type="dxa"/>
          </w:tcPr>
          <w:p w14:paraId="082C0E9F" w14:textId="77777777" w:rsidR="00525753" w:rsidRDefault="00525753" w:rsidP="00944C06">
            <w:pPr>
              <w:ind w:firstLine="0"/>
              <w:jc w:val="center"/>
            </w:pPr>
            <w:r w:rsidRPr="004A3324">
              <w:t>x</w:t>
            </w:r>
          </w:p>
        </w:tc>
      </w:tr>
      <w:tr w:rsidR="00525753" w14:paraId="7B3C4842" w14:textId="77777777" w:rsidTr="00944C06">
        <w:tc>
          <w:tcPr>
            <w:tcW w:w="1838" w:type="dxa"/>
            <w:vMerge w:val="restart"/>
          </w:tcPr>
          <w:p w14:paraId="4588C7E3" w14:textId="77777777" w:rsidR="00525753" w:rsidRDefault="00525753" w:rsidP="00944C06">
            <w:pPr>
              <w:ind w:firstLine="0"/>
              <w:jc w:val="center"/>
            </w:pPr>
            <w:r>
              <w:t>CCPC</w:t>
            </w:r>
          </w:p>
          <w:p w14:paraId="2B69166C" w14:textId="77777777" w:rsidR="00525753" w:rsidRDefault="00525753" w:rsidP="00944C06">
            <w:pPr>
              <w:ind w:firstLine="0"/>
              <w:jc w:val="center"/>
            </w:pPr>
          </w:p>
        </w:tc>
        <w:tc>
          <w:tcPr>
            <w:tcW w:w="3196" w:type="dxa"/>
          </w:tcPr>
          <w:p w14:paraId="798E0798" w14:textId="77777777" w:rsidR="00525753" w:rsidRDefault="00525753" w:rsidP="00944C06">
            <w:pPr>
              <w:ind w:firstLine="0"/>
            </w:pPr>
            <w:r>
              <w:t>Aix-en-Pévèle</w:t>
            </w:r>
          </w:p>
        </w:tc>
        <w:tc>
          <w:tcPr>
            <w:tcW w:w="2014" w:type="dxa"/>
          </w:tcPr>
          <w:p w14:paraId="58C654AB" w14:textId="77777777" w:rsidR="00525753" w:rsidRPr="004A3324" w:rsidRDefault="00525753" w:rsidP="00944C06">
            <w:pPr>
              <w:ind w:firstLine="0"/>
              <w:jc w:val="center"/>
            </w:pPr>
            <w:r w:rsidRPr="00F377E5">
              <w:t>x</w:t>
            </w:r>
          </w:p>
        </w:tc>
        <w:tc>
          <w:tcPr>
            <w:tcW w:w="2014" w:type="dxa"/>
          </w:tcPr>
          <w:p w14:paraId="4BAB071A" w14:textId="77777777" w:rsidR="00525753" w:rsidRDefault="00525753" w:rsidP="00944C06">
            <w:pPr>
              <w:ind w:firstLine="0"/>
              <w:jc w:val="center"/>
            </w:pPr>
            <w:r w:rsidRPr="004A3324">
              <w:t>x</w:t>
            </w:r>
          </w:p>
        </w:tc>
      </w:tr>
      <w:tr w:rsidR="00525753" w14:paraId="21DB9851" w14:textId="77777777" w:rsidTr="00944C06">
        <w:tc>
          <w:tcPr>
            <w:tcW w:w="1838" w:type="dxa"/>
            <w:vMerge/>
          </w:tcPr>
          <w:p w14:paraId="52AD07AF" w14:textId="77777777" w:rsidR="00525753" w:rsidRDefault="00525753" w:rsidP="00944C06">
            <w:pPr>
              <w:ind w:firstLine="0"/>
            </w:pPr>
          </w:p>
        </w:tc>
        <w:tc>
          <w:tcPr>
            <w:tcW w:w="3196" w:type="dxa"/>
          </w:tcPr>
          <w:p w14:paraId="530C9A37" w14:textId="77777777" w:rsidR="00525753" w:rsidRDefault="00525753" w:rsidP="00944C06">
            <w:pPr>
              <w:ind w:firstLine="0"/>
            </w:pPr>
            <w:proofErr w:type="spellStart"/>
            <w:r>
              <w:t>Auchy</w:t>
            </w:r>
            <w:proofErr w:type="spellEnd"/>
            <w:r>
              <w:t>-les-Orchies</w:t>
            </w:r>
          </w:p>
        </w:tc>
        <w:tc>
          <w:tcPr>
            <w:tcW w:w="2014" w:type="dxa"/>
          </w:tcPr>
          <w:p w14:paraId="2585216D" w14:textId="77777777" w:rsidR="00525753" w:rsidRPr="004A3324" w:rsidRDefault="00525753" w:rsidP="00944C06">
            <w:pPr>
              <w:ind w:firstLine="0"/>
              <w:jc w:val="center"/>
            </w:pPr>
            <w:r w:rsidRPr="00F377E5">
              <w:t>x</w:t>
            </w:r>
          </w:p>
        </w:tc>
        <w:tc>
          <w:tcPr>
            <w:tcW w:w="2014" w:type="dxa"/>
          </w:tcPr>
          <w:p w14:paraId="7F600638" w14:textId="77777777" w:rsidR="00525753" w:rsidRDefault="00525753" w:rsidP="00944C06">
            <w:pPr>
              <w:ind w:firstLine="0"/>
              <w:jc w:val="center"/>
            </w:pPr>
            <w:r w:rsidRPr="004A3324">
              <w:t>x</w:t>
            </w:r>
          </w:p>
        </w:tc>
      </w:tr>
      <w:tr w:rsidR="00525753" w14:paraId="64E35C9F" w14:textId="77777777" w:rsidTr="00944C06">
        <w:tc>
          <w:tcPr>
            <w:tcW w:w="1838" w:type="dxa"/>
            <w:vMerge/>
          </w:tcPr>
          <w:p w14:paraId="006F2C94" w14:textId="77777777" w:rsidR="00525753" w:rsidRDefault="00525753" w:rsidP="00944C06">
            <w:pPr>
              <w:ind w:firstLine="0"/>
            </w:pPr>
          </w:p>
        </w:tc>
        <w:tc>
          <w:tcPr>
            <w:tcW w:w="3196" w:type="dxa"/>
          </w:tcPr>
          <w:p w14:paraId="440DD260" w14:textId="77777777" w:rsidR="00525753" w:rsidRDefault="00525753" w:rsidP="00944C06">
            <w:pPr>
              <w:ind w:firstLine="0"/>
            </w:pPr>
            <w:r>
              <w:t>Bachy</w:t>
            </w:r>
          </w:p>
        </w:tc>
        <w:tc>
          <w:tcPr>
            <w:tcW w:w="2014" w:type="dxa"/>
          </w:tcPr>
          <w:p w14:paraId="614C97F2" w14:textId="77777777" w:rsidR="00525753" w:rsidRPr="004A3324" w:rsidRDefault="00525753" w:rsidP="00944C06">
            <w:pPr>
              <w:ind w:firstLine="0"/>
              <w:jc w:val="center"/>
            </w:pPr>
            <w:r w:rsidRPr="00F377E5">
              <w:t>x</w:t>
            </w:r>
          </w:p>
        </w:tc>
        <w:tc>
          <w:tcPr>
            <w:tcW w:w="2014" w:type="dxa"/>
          </w:tcPr>
          <w:p w14:paraId="526E19DF" w14:textId="77777777" w:rsidR="00525753" w:rsidRDefault="00525753" w:rsidP="00944C06">
            <w:pPr>
              <w:ind w:firstLine="0"/>
              <w:jc w:val="center"/>
            </w:pPr>
            <w:r w:rsidRPr="004A3324">
              <w:t>x</w:t>
            </w:r>
          </w:p>
        </w:tc>
      </w:tr>
      <w:tr w:rsidR="00525753" w14:paraId="1E7F2384" w14:textId="77777777" w:rsidTr="00944C06">
        <w:tc>
          <w:tcPr>
            <w:tcW w:w="1838" w:type="dxa"/>
            <w:vMerge/>
          </w:tcPr>
          <w:p w14:paraId="01652D16" w14:textId="77777777" w:rsidR="00525753" w:rsidRDefault="00525753" w:rsidP="00944C06">
            <w:pPr>
              <w:ind w:firstLine="0"/>
            </w:pPr>
          </w:p>
        </w:tc>
        <w:tc>
          <w:tcPr>
            <w:tcW w:w="3196" w:type="dxa"/>
          </w:tcPr>
          <w:p w14:paraId="217F58FF" w14:textId="77777777" w:rsidR="00525753" w:rsidRDefault="00525753" w:rsidP="00944C06">
            <w:pPr>
              <w:ind w:firstLine="0"/>
            </w:pPr>
            <w:r>
              <w:t>Bersée</w:t>
            </w:r>
          </w:p>
        </w:tc>
        <w:tc>
          <w:tcPr>
            <w:tcW w:w="2014" w:type="dxa"/>
          </w:tcPr>
          <w:p w14:paraId="2D85E45D" w14:textId="77777777" w:rsidR="00525753" w:rsidRPr="004A3324" w:rsidRDefault="00525753" w:rsidP="00944C06">
            <w:pPr>
              <w:ind w:firstLine="0"/>
              <w:jc w:val="center"/>
            </w:pPr>
            <w:r w:rsidRPr="00F377E5">
              <w:t>x</w:t>
            </w:r>
          </w:p>
        </w:tc>
        <w:tc>
          <w:tcPr>
            <w:tcW w:w="2014" w:type="dxa"/>
          </w:tcPr>
          <w:p w14:paraId="04968BD5" w14:textId="77777777" w:rsidR="00525753" w:rsidRDefault="00525753" w:rsidP="00944C06">
            <w:pPr>
              <w:ind w:firstLine="0"/>
              <w:jc w:val="center"/>
            </w:pPr>
            <w:r w:rsidRPr="004A3324">
              <w:t>x</w:t>
            </w:r>
          </w:p>
        </w:tc>
      </w:tr>
      <w:tr w:rsidR="00525753" w14:paraId="32FA283A" w14:textId="77777777" w:rsidTr="00944C06">
        <w:tc>
          <w:tcPr>
            <w:tcW w:w="1838" w:type="dxa"/>
            <w:vMerge/>
          </w:tcPr>
          <w:p w14:paraId="0E823278" w14:textId="77777777" w:rsidR="00525753" w:rsidRDefault="00525753" w:rsidP="00944C06">
            <w:pPr>
              <w:ind w:firstLine="0"/>
            </w:pPr>
          </w:p>
        </w:tc>
        <w:tc>
          <w:tcPr>
            <w:tcW w:w="3196" w:type="dxa"/>
          </w:tcPr>
          <w:p w14:paraId="33D6E792" w14:textId="77777777" w:rsidR="00525753" w:rsidRDefault="00525753" w:rsidP="00944C06">
            <w:pPr>
              <w:ind w:firstLine="0"/>
            </w:pPr>
            <w:proofErr w:type="spellStart"/>
            <w:r>
              <w:t>Beuvy</w:t>
            </w:r>
            <w:proofErr w:type="spellEnd"/>
            <w:r>
              <w:t>-la-Forêt</w:t>
            </w:r>
          </w:p>
        </w:tc>
        <w:tc>
          <w:tcPr>
            <w:tcW w:w="2014" w:type="dxa"/>
          </w:tcPr>
          <w:p w14:paraId="567E902F" w14:textId="77777777" w:rsidR="00525753" w:rsidRPr="004A3324" w:rsidRDefault="00525753" w:rsidP="00944C06">
            <w:pPr>
              <w:ind w:firstLine="0"/>
              <w:jc w:val="center"/>
            </w:pPr>
            <w:r w:rsidRPr="00F377E5">
              <w:t>x</w:t>
            </w:r>
          </w:p>
        </w:tc>
        <w:tc>
          <w:tcPr>
            <w:tcW w:w="2014" w:type="dxa"/>
          </w:tcPr>
          <w:p w14:paraId="506E4FD9" w14:textId="77777777" w:rsidR="00525753" w:rsidRDefault="00525753" w:rsidP="00944C06">
            <w:pPr>
              <w:ind w:firstLine="0"/>
              <w:jc w:val="center"/>
            </w:pPr>
            <w:r w:rsidRPr="004A3324">
              <w:t>x</w:t>
            </w:r>
          </w:p>
        </w:tc>
      </w:tr>
      <w:tr w:rsidR="00525753" w14:paraId="02FD4C15" w14:textId="77777777" w:rsidTr="00944C06">
        <w:tc>
          <w:tcPr>
            <w:tcW w:w="1838" w:type="dxa"/>
            <w:vMerge/>
          </w:tcPr>
          <w:p w14:paraId="41E5FE3B" w14:textId="77777777" w:rsidR="00525753" w:rsidRDefault="00525753" w:rsidP="00944C06">
            <w:pPr>
              <w:ind w:firstLine="0"/>
            </w:pPr>
          </w:p>
        </w:tc>
        <w:tc>
          <w:tcPr>
            <w:tcW w:w="3196" w:type="dxa"/>
          </w:tcPr>
          <w:p w14:paraId="2F56EA03" w14:textId="77777777" w:rsidR="00525753" w:rsidRDefault="00525753" w:rsidP="00944C06">
            <w:pPr>
              <w:ind w:firstLine="0"/>
            </w:pPr>
            <w:r>
              <w:t>Bourghelles</w:t>
            </w:r>
          </w:p>
        </w:tc>
        <w:tc>
          <w:tcPr>
            <w:tcW w:w="2014" w:type="dxa"/>
          </w:tcPr>
          <w:p w14:paraId="345C40FE" w14:textId="77777777" w:rsidR="00525753" w:rsidRPr="004A3324" w:rsidRDefault="00525753" w:rsidP="00944C06">
            <w:pPr>
              <w:ind w:firstLine="0"/>
              <w:jc w:val="center"/>
            </w:pPr>
            <w:r w:rsidRPr="00F377E5">
              <w:t>x</w:t>
            </w:r>
          </w:p>
        </w:tc>
        <w:tc>
          <w:tcPr>
            <w:tcW w:w="2014" w:type="dxa"/>
          </w:tcPr>
          <w:p w14:paraId="52362A30" w14:textId="77777777" w:rsidR="00525753" w:rsidRDefault="00525753" w:rsidP="00944C06">
            <w:pPr>
              <w:ind w:firstLine="0"/>
              <w:jc w:val="center"/>
            </w:pPr>
            <w:r w:rsidRPr="004A3324">
              <w:t>x</w:t>
            </w:r>
          </w:p>
        </w:tc>
      </w:tr>
      <w:tr w:rsidR="00525753" w14:paraId="6BEB71AA" w14:textId="77777777" w:rsidTr="00944C06">
        <w:tc>
          <w:tcPr>
            <w:tcW w:w="1838" w:type="dxa"/>
            <w:vMerge/>
          </w:tcPr>
          <w:p w14:paraId="4A5C7089" w14:textId="77777777" w:rsidR="00525753" w:rsidRDefault="00525753" w:rsidP="00944C06">
            <w:pPr>
              <w:ind w:firstLine="0"/>
            </w:pPr>
          </w:p>
        </w:tc>
        <w:tc>
          <w:tcPr>
            <w:tcW w:w="3196" w:type="dxa"/>
          </w:tcPr>
          <w:p w14:paraId="5756065F" w14:textId="77777777" w:rsidR="00525753" w:rsidRDefault="00525753" w:rsidP="00944C06">
            <w:pPr>
              <w:ind w:firstLine="0"/>
            </w:pPr>
            <w:r>
              <w:t>Bouvignies</w:t>
            </w:r>
          </w:p>
        </w:tc>
        <w:tc>
          <w:tcPr>
            <w:tcW w:w="2014" w:type="dxa"/>
          </w:tcPr>
          <w:p w14:paraId="1A3F49C0" w14:textId="77777777" w:rsidR="00525753" w:rsidRPr="004A3324" w:rsidRDefault="00525753" w:rsidP="00944C06">
            <w:pPr>
              <w:ind w:firstLine="0"/>
              <w:jc w:val="center"/>
            </w:pPr>
            <w:r w:rsidRPr="00F377E5">
              <w:t>x</w:t>
            </w:r>
          </w:p>
        </w:tc>
        <w:tc>
          <w:tcPr>
            <w:tcW w:w="2014" w:type="dxa"/>
          </w:tcPr>
          <w:p w14:paraId="08FCF90F" w14:textId="77777777" w:rsidR="00525753" w:rsidRDefault="00525753" w:rsidP="00944C06">
            <w:pPr>
              <w:ind w:firstLine="0"/>
              <w:jc w:val="center"/>
            </w:pPr>
            <w:r w:rsidRPr="004A3324">
              <w:t>x</w:t>
            </w:r>
          </w:p>
        </w:tc>
      </w:tr>
      <w:tr w:rsidR="00525753" w14:paraId="3AA13141" w14:textId="77777777" w:rsidTr="00944C06">
        <w:tc>
          <w:tcPr>
            <w:tcW w:w="1838" w:type="dxa"/>
            <w:vMerge/>
          </w:tcPr>
          <w:p w14:paraId="42746FF5" w14:textId="77777777" w:rsidR="00525753" w:rsidRDefault="00525753" w:rsidP="00944C06">
            <w:pPr>
              <w:ind w:firstLine="0"/>
            </w:pPr>
          </w:p>
        </w:tc>
        <w:tc>
          <w:tcPr>
            <w:tcW w:w="3196" w:type="dxa"/>
          </w:tcPr>
          <w:p w14:paraId="07F7E4BF" w14:textId="77777777" w:rsidR="00525753" w:rsidRDefault="00525753" w:rsidP="00944C06">
            <w:pPr>
              <w:ind w:firstLine="0"/>
            </w:pPr>
            <w:r>
              <w:t>Capelle-en-Pévèle</w:t>
            </w:r>
          </w:p>
        </w:tc>
        <w:tc>
          <w:tcPr>
            <w:tcW w:w="2014" w:type="dxa"/>
          </w:tcPr>
          <w:p w14:paraId="4C0F2597" w14:textId="77777777" w:rsidR="00525753" w:rsidRPr="004A3324" w:rsidRDefault="00525753" w:rsidP="00944C06">
            <w:pPr>
              <w:ind w:firstLine="0"/>
              <w:jc w:val="center"/>
            </w:pPr>
            <w:r w:rsidRPr="00F377E5">
              <w:t>x</w:t>
            </w:r>
          </w:p>
        </w:tc>
        <w:tc>
          <w:tcPr>
            <w:tcW w:w="2014" w:type="dxa"/>
          </w:tcPr>
          <w:p w14:paraId="7C21E027" w14:textId="77777777" w:rsidR="00525753" w:rsidRDefault="00525753" w:rsidP="00944C06">
            <w:pPr>
              <w:ind w:firstLine="0"/>
              <w:jc w:val="center"/>
            </w:pPr>
            <w:r w:rsidRPr="004A3324">
              <w:t>x</w:t>
            </w:r>
          </w:p>
        </w:tc>
      </w:tr>
      <w:tr w:rsidR="00525753" w14:paraId="1BA214D8" w14:textId="77777777" w:rsidTr="00944C06">
        <w:tc>
          <w:tcPr>
            <w:tcW w:w="1838" w:type="dxa"/>
            <w:vMerge/>
          </w:tcPr>
          <w:p w14:paraId="54EB5278" w14:textId="77777777" w:rsidR="00525753" w:rsidRDefault="00525753" w:rsidP="00944C06">
            <w:pPr>
              <w:ind w:firstLine="0"/>
            </w:pPr>
          </w:p>
        </w:tc>
        <w:tc>
          <w:tcPr>
            <w:tcW w:w="3196" w:type="dxa"/>
          </w:tcPr>
          <w:p w14:paraId="62C7A6D9" w14:textId="77777777" w:rsidR="00525753" w:rsidRDefault="00525753" w:rsidP="00944C06">
            <w:pPr>
              <w:ind w:firstLine="0"/>
            </w:pPr>
            <w:r>
              <w:t>Cobrieux</w:t>
            </w:r>
          </w:p>
        </w:tc>
        <w:tc>
          <w:tcPr>
            <w:tcW w:w="2014" w:type="dxa"/>
          </w:tcPr>
          <w:p w14:paraId="2058CA32" w14:textId="77777777" w:rsidR="00525753" w:rsidRPr="004A3324" w:rsidRDefault="00525753" w:rsidP="00944C06">
            <w:pPr>
              <w:ind w:firstLine="0"/>
              <w:jc w:val="center"/>
            </w:pPr>
            <w:r w:rsidRPr="00F377E5">
              <w:t>x</w:t>
            </w:r>
          </w:p>
        </w:tc>
        <w:tc>
          <w:tcPr>
            <w:tcW w:w="2014" w:type="dxa"/>
          </w:tcPr>
          <w:p w14:paraId="0951A135" w14:textId="77777777" w:rsidR="00525753" w:rsidRDefault="00525753" w:rsidP="00944C06">
            <w:pPr>
              <w:ind w:firstLine="0"/>
              <w:jc w:val="center"/>
            </w:pPr>
            <w:r w:rsidRPr="004A3324">
              <w:t>x</w:t>
            </w:r>
          </w:p>
        </w:tc>
      </w:tr>
      <w:tr w:rsidR="00525753" w14:paraId="469F8F38" w14:textId="77777777" w:rsidTr="00944C06">
        <w:tc>
          <w:tcPr>
            <w:tcW w:w="1838" w:type="dxa"/>
            <w:vMerge/>
          </w:tcPr>
          <w:p w14:paraId="34066ADA" w14:textId="77777777" w:rsidR="00525753" w:rsidRDefault="00525753" w:rsidP="00944C06">
            <w:pPr>
              <w:ind w:firstLine="0"/>
            </w:pPr>
          </w:p>
        </w:tc>
        <w:tc>
          <w:tcPr>
            <w:tcW w:w="3196" w:type="dxa"/>
          </w:tcPr>
          <w:p w14:paraId="753DF280" w14:textId="77777777" w:rsidR="00525753" w:rsidRDefault="00525753" w:rsidP="00944C06">
            <w:pPr>
              <w:ind w:firstLine="0"/>
            </w:pPr>
            <w:r>
              <w:t>Coutiches</w:t>
            </w:r>
          </w:p>
        </w:tc>
        <w:tc>
          <w:tcPr>
            <w:tcW w:w="2014" w:type="dxa"/>
          </w:tcPr>
          <w:p w14:paraId="648D1960" w14:textId="77777777" w:rsidR="00525753" w:rsidRPr="004A3324" w:rsidRDefault="00525753" w:rsidP="00944C06">
            <w:pPr>
              <w:ind w:firstLine="0"/>
              <w:jc w:val="center"/>
            </w:pPr>
            <w:r w:rsidRPr="00F377E5">
              <w:t>x</w:t>
            </w:r>
          </w:p>
        </w:tc>
        <w:tc>
          <w:tcPr>
            <w:tcW w:w="2014" w:type="dxa"/>
          </w:tcPr>
          <w:p w14:paraId="141361E7" w14:textId="77777777" w:rsidR="00525753" w:rsidRDefault="00525753" w:rsidP="00944C06">
            <w:pPr>
              <w:ind w:firstLine="0"/>
              <w:jc w:val="center"/>
            </w:pPr>
            <w:r w:rsidRPr="004A3324">
              <w:t>x</w:t>
            </w:r>
          </w:p>
        </w:tc>
      </w:tr>
      <w:tr w:rsidR="00525753" w14:paraId="75AFD47A" w14:textId="77777777" w:rsidTr="00944C06">
        <w:tc>
          <w:tcPr>
            <w:tcW w:w="1838" w:type="dxa"/>
            <w:vMerge/>
          </w:tcPr>
          <w:p w14:paraId="724628F0" w14:textId="77777777" w:rsidR="00525753" w:rsidRDefault="00525753" w:rsidP="00944C06">
            <w:pPr>
              <w:ind w:firstLine="0"/>
            </w:pPr>
          </w:p>
        </w:tc>
        <w:tc>
          <w:tcPr>
            <w:tcW w:w="3196" w:type="dxa"/>
          </w:tcPr>
          <w:p w14:paraId="089D77FA" w14:textId="77777777" w:rsidR="00525753" w:rsidRDefault="00525753" w:rsidP="00944C06">
            <w:pPr>
              <w:ind w:firstLine="0"/>
            </w:pPr>
            <w:r>
              <w:t>Genech</w:t>
            </w:r>
          </w:p>
        </w:tc>
        <w:tc>
          <w:tcPr>
            <w:tcW w:w="2014" w:type="dxa"/>
          </w:tcPr>
          <w:p w14:paraId="1C105DCE" w14:textId="77777777" w:rsidR="00525753" w:rsidRPr="004A3324" w:rsidRDefault="00525753" w:rsidP="00944C06">
            <w:pPr>
              <w:ind w:firstLine="0"/>
              <w:jc w:val="center"/>
            </w:pPr>
            <w:r w:rsidRPr="00F377E5">
              <w:t>x</w:t>
            </w:r>
          </w:p>
        </w:tc>
        <w:tc>
          <w:tcPr>
            <w:tcW w:w="2014" w:type="dxa"/>
          </w:tcPr>
          <w:p w14:paraId="3AEB7337" w14:textId="77777777" w:rsidR="00525753" w:rsidRDefault="00525753" w:rsidP="00944C06">
            <w:pPr>
              <w:ind w:firstLine="0"/>
              <w:jc w:val="center"/>
            </w:pPr>
            <w:r w:rsidRPr="004A3324">
              <w:t>x</w:t>
            </w:r>
          </w:p>
        </w:tc>
      </w:tr>
      <w:tr w:rsidR="00525753" w14:paraId="24B4AE18" w14:textId="77777777" w:rsidTr="00944C06">
        <w:tc>
          <w:tcPr>
            <w:tcW w:w="1838" w:type="dxa"/>
            <w:vMerge/>
          </w:tcPr>
          <w:p w14:paraId="757741CE" w14:textId="77777777" w:rsidR="00525753" w:rsidRDefault="00525753" w:rsidP="00944C06">
            <w:pPr>
              <w:ind w:firstLine="0"/>
            </w:pPr>
          </w:p>
        </w:tc>
        <w:tc>
          <w:tcPr>
            <w:tcW w:w="3196" w:type="dxa"/>
          </w:tcPr>
          <w:p w14:paraId="7B2474D8" w14:textId="77777777" w:rsidR="00525753" w:rsidRDefault="00525753" w:rsidP="00944C06">
            <w:pPr>
              <w:ind w:firstLine="0"/>
            </w:pPr>
            <w:proofErr w:type="spellStart"/>
            <w:r>
              <w:t>Landas</w:t>
            </w:r>
            <w:proofErr w:type="spellEnd"/>
          </w:p>
        </w:tc>
        <w:tc>
          <w:tcPr>
            <w:tcW w:w="2014" w:type="dxa"/>
          </w:tcPr>
          <w:p w14:paraId="40A369CC" w14:textId="77777777" w:rsidR="00525753" w:rsidRPr="004A3324" w:rsidRDefault="00525753" w:rsidP="00944C06">
            <w:pPr>
              <w:ind w:firstLine="0"/>
              <w:jc w:val="center"/>
            </w:pPr>
            <w:r w:rsidRPr="00F377E5">
              <w:t>x</w:t>
            </w:r>
          </w:p>
        </w:tc>
        <w:tc>
          <w:tcPr>
            <w:tcW w:w="2014" w:type="dxa"/>
          </w:tcPr>
          <w:p w14:paraId="581E7D2B" w14:textId="77777777" w:rsidR="00525753" w:rsidRDefault="00525753" w:rsidP="00944C06">
            <w:pPr>
              <w:ind w:firstLine="0"/>
              <w:jc w:val="center"/>
            </w:pPr>
            <w:r w:rsidRPr="004A3324">
              <w:t>x</w:t>
            </w:r>
          </w:p>
        </w:tc>
      </w:tr>
      <w:tr w:rsidR="00525753" w14:paraId="216D7734" w14:textId="77777777" w:rsidTr="00944C06">
        <w:tc>
          <w:tcPr>
            <w:tcW w:w="1838" w:type="dxa"/>
            <w:vMerge/>
          </w:tcPr>
          <w:p w14:paraId="42878F88" w14:textId="77777777" w:rsidR="00525753" w:rsidRDefault="00525753" w:rsidP="00944C06">
            <w:pPr>
              <w:ind w:firstLine="0"/>
            </w:pPr>
          </w:p>
        </w:tc>
        <w:tc>
          <w:tcPr>
            <w:tcW w:w="3196" w:type="dxa"/>
          </w:tcPr>
          <w:p w14:paraId="659A32D0" w14:textId="77777777" w:rsidR="00525753" w:rsidRDefault="00525753" w:rsidP="00944C06">
            <w:pPr>
              <w:ind w:firstLine="0"/>
            </w:pPr>
            <w:r>
              <w:t>Moncheaux</w:t>
            </w:r>
          </w:p>
        </w:tc>
        <w:tc>
          <w:tcPr>
            <w:tcW w:w="2014" w:type="dxa"/>
          </w:tcPr>
          <w:p w14:paraId="679C50AB" w14:textId="77777777" w:rsidR="00525753" w:rsidRPr="004A3324" w:rsidRDefault="00525753" w:rsidP="00944C06">
            <w:pPr>
              <w:ind w:firstLine="0"/>
              <w:jc w:val="center"/>
            </w:pPr>
            <w:r w:rsidRPr="00F377E5">
              <w:t>x</w:t>
            </w:r>
          </w:p>
        </w:tc>
        <w:tc>
          <w:tcPr>
            <w:tcW w:w="2014" w:type="dxa"/>
          </w:tcPr>
          <w:p w14:paraId="72CF9AAB" w14:textId="77777777" w:rsidR="00525753" w:rsidRDefault="00525753" w:rsidP="00944C06">
            <w:pPr>
              <w:ind w:firstLine="0"/>
              <w:jc w:val="center"/>
            </w:pPr>
            <w:r w:rsidRPr="004A3324">
              <w:t>x</w:t>
            </w:r>
          </w:p>
        </w:tc>
      </w:tr>
      <w:tr w:rsidR="00525753" w14:paraId="74B19B14" w14:textId="77777777" w:rsidTr="00944C06">
        <w:tc>
          <w:tcPr>
            <w:tcW w:w="1838" w:type="dxa"/>
            <w:vMerge/>
          </w:tcPr>
          <w:p w14:paraId="7F82BAB6" w14:textId="77777777" w:rsidR="00525753" w:rsidRDefault="00525753" w:rsidP="00944C06">
            <w:pPr>
              <w:ind w:firstLine="0"/>
            </w:pPr>
          </w:p>
        </w:tc>
        <w:tc>
          <w:tcPr>
            <w:tcW w:w="3196" w:type="dxa"/>
          </w:tcPr>
          <w:p w14:paraId="5541DA7E" w14:textId="77777777" w:rsidR="00525753" w:rsidRDefault="00525753" w:rsidP="00944C06">
            <w:pPr>
              <w:ind w:firstLine="0"/>
            </w:pPr>
            <w:r>
              <w:t>Mons-en-Pévèle</w:t>
            </w:r>
          </w:p>
        </w:tc>
        <w:tc>
          <w:tcPr>
            <w:tcW w:w="2014" w:type="dxa"/>
          </w:tcPr>
          <w:p w14:paraId="5A67EFB6" w14:textId="77777777" w:rsidR="00525753" w:rsidRPr="004A3324" w:rsidRDefault="00525753" w:rsidP="00944C06">
            <w:pPr>
              <w:ind w:firstLine="0"/>
              <w:jc w:val="center"/>
            </w:pPr>
            <w:r w:rsidRPr="00F377E5">
              <w:t>x</w:t>
            </w:r>
          </w:p>
        </w:tc>
        <w:tc>
          <w:tcPr>
            <w:tcW w:w="2014" w:type="dxa"/>
          </w:tcPr>
          <w:p w14:paraId="6063EE16" w14:textId="77777777" w:rsidR="00525753" w:rsidRDefault="00525753" w:rsidP="00944C06">
            <w:pPr>
              <w:ind w:firstLine="0"/>
              <w:jc w:val="center"/>
            </w:pPr>
            <w:r w:rsidRPr="004A3324">
              <w:t>x</w:t>
            </w:r>
          </w:p>
        </w:tc>
      </w:tr>
      <w:tr w:rsidR="00525753" w14:paraId="00010823" w14:textId="77777777" w:rsidTr="00944C06">
        <w:tc>
          <w:tcPr>
            <w:tcW w:w="1838" w:type="dxa"/>
            <w:vMerge/>
          </w:tcPr>
          <w:p w14:paraId="5C974D58" w14:textId="77777777" w:rsidR="00525753" w:rsidRDefault="00525753" w:rsidP="00944C06">
            <w:pPr>
              <w:ind w:firstLine="0"/>
            </w:pPr>
          </w:p>
        </w:tc>
        <w:tc>
          <w:tcPr>
            <w:tcW w:w="3196" w:type="dxa"/>
          </w:tcPr>
          <w:p w14:paraId="337F0535" w14:textId="77777777" w:rsidR="00525753" w:rsidRDefault="00525753" w:rsidP="00944C06">
            <w:pPr>
              <w:ind w:firstLine="0"/>
            </w:pPr>
            <w:r>
              <w:t>Mouchin</w:t>
            </w:r>
          </w:p>
        </w:tc>
        <w:tc>
          <w:tcPr>
            <w:tcW w:w="2014" w:type="dxa"/>
          </w:tcPr>
          <w:p w14:paraId="2AF78CBC" w14:textId="77777777" w:rsidR="00525753" w:rsidRPr="004A3324" w:rsidRDefault="00525753" w:rsidP="00944C06">
            <w:pPr>
              <w:ind w:firstLine="0"/>
              <w:jc w:val="center"/>
            </w:pPr>
            <w:r w:rsidRPr="00F377E5">
              <w:t>x</w:t>
            </w:r>
          </w:p>
        </w:tc>
        <w:tc>
          <w:tcPr>
            <w:tcW w:w="2014" w:type="dxa"/>
          </w:tcPr>
          <w:p w14:paraId="75DED0E6" w14:textId="77777777" w:rsidR="00525753" w:rsidRDefault="00525753" w:rsidP="00944C06">
            <w:pPr>
              <w:ind w:firstLine="0"/>
              <w:jc w:val="center"/>
            </w:pPr>
            <w:r w:rsidRPr="004A3324">
              <w:t>x</w:t>
            </w:r>
          </w:p>
        </w:tc>
      </w:tr>
      <w:tr w:rsidR="00525753" w14:paraId="42C06FE9" w14:textId="77777777" w:rsidTr="00944C06">
        <w:tc>
          <w:tcPr>
            <w:tcW w:w="1838" w:type="dxa"/>
            <w:vMerge/>
          </w:tcPr>
          <w:p w14:paraId="42A1CE80" w14:textId="77777777" w:rsidR="00525753" w:rsidRDefault="00525753" w:rsidP="00944C06">
            <w:pPr>
              <w:ind w:firstLine="0"/>
            </w:pPr>
          </w:p>
        </w:tc>
        <w:tc>
          <w:tcPr>
            <w:tcW w:w="3196" w:type="dxa"/>
          </w:tcPr>
          <w:p w14:paraId="547BEFA6" w14:textId="77777777" w:rsidR="00525753" w:rsidRDefault="00525753" w:rsidP="00944C06">
            <w:pPr>
              <w:ind w:firstLine="0"/>
            </w:pPr>
            <w:r>
              <w:t>Nomain</w:t>
            </w:r>
          </w:p>
        </w:tc>
        <w:tc>
          <w:tcPr>
            <w:tcW w:w="2014" w:type="dxa"/>
          </w:tcPr>
          <w:p w14:paraId="31A59144" w14:textId="77777777" w:rsidR="00525753" w:rsidRPr="004A3324" w:rsidRDefault="00525753" w:rsidP="00944C06">
            <w:pPr>
              <w:ind w:firstLine="0"/>
              <w:jc w:val="center"/>
            </w:pPr>
            <w:r w:rsidRPr="00F377E5">
              <w:t>x</w:t>
            </w:r>
          </w:p>
        </w:tc>
        <w:tc>
          <w:tcPr>
            <w:tcW w:w="2014" w:type="dxa"/>
          </w:tcPr>
          <w:p w14:paraId="37C2AF00" w14:textId="77777777" w:rsidR="00525753" w:rsidRDefault="00525753" w:rsidP="00944C06">
            <w:pPr>
              <w:ind w:firstLine="0"/>
              <w:jc w:val="center"/>
            </w:pPr>
            <w:r w:rsidRPr="004A3324">
              <w:t>x</w:t>
            </w:r>
          </w:p>
        </w:tc>
      </w:tr>
      <w:tr w:rsidR="00525753" w14:paraId="7F7E26FD" w14:textId="77777777" w:rsidTr="00944C06">
        <w:tc>
          <w:tcPr>
            <w:tcW w:w="1838" w:type="dxa"/>
            <w:vMerge/>
          </w:tcPr>
          <w:p w14:paraId="6B922079" w14:textId="77777777" w:rsidR="00525753" w:rsidRDefault="00525753" w:rsidP="00944C06">
            <w:pPr>
              <w:ind w:firstLine="0"/>
            </w:pPr>
          </w:p>
        </w:tc>
        <w:tc>
          <w:tcPr>
            <w:tcW w:w="3196" w:type="dxa"/>
          </w:tcPr>
          <w:p w14:paraId="5FF4B233" w14:textId="77777777" w:rsidR="00525753" w:rsidRDefault="00525753" w:rsidP="00944C06">
            <w:pPr>
              <w:ind w:firstLine="0"/>
            </w:pPr>
            <w:r>
              <w:t>Orchies</w:t>
            </w:r>
          </w:p>
        </w:tc>
        <w:tc>
          <w:tcPr>
            <w:tcW w:w="2014" w:type="dxa"/>
          </w:tcPr>
          <w:p w14:paraId="49652C43" w14:textId="77777777" w:rsidR="00525753" w:rsidRPr="004A3324" w:rsidRDefault="00525753" w:rsidP="00944C06">
            <w:pPr>
              <w:ind w:firstLine="0"/>
              <w:jc w:val="center"/>
            </w:pPr>
            <w:r w:rsidRPr="00F377E5">
              <w:t>x</w:t>
            </w:r>
          </w:p>
        </w:tc>
        <w:tc>
          <w:tcPr>
            <w:tcW w:w="2014" w:type="dxa"/>
          </w:tcPr>
          <w:p w14:paraId="495FE918" w14:textId="77777777" w:rsidR="00525753" w:rsidRDefault="00525753" w:rsidP="00944C06">
            <w:pPr>
              <w:ind w:firstLine="0"/>
              <w:jc w:val="center"/>
            </w:pPr>
            <w:r w:rsidRPr="004A3324">
              <w:t>x</w:t>
            </w:r>
          </w:p>
        </w:tc>
      </w:tr>
      <w:tr w:rsidR="00525753" w14:paraId="12E09F1F" w14:textId="77777777" w:rsidTr="00944C06">
        <w:tc>
          <w:tcPr>
            <w:tcW w:w="1838" w:type="dxa"/>
            <w:vMerge/>
          </w:tcPr>
          <w:p w14:paraId="25AABFFB" w14:textId="77777777" w:rsidR="00525753" w:rsidRDefault="00525753" w:rsidP="00944C06">
            <w:pPr>
              <w:ind w:firstLine="0"/>
            </w:pPr>
          </w:p>
        </w:tc>
        <w:tc>
          <w:tcPr>
            <w:tcW w:w="3196" w:type="dxa"/>
          </w:tcPr>
          <w:p w14:paraId="2293D4A1" w14:textId="77777777" w:rsidR="00525753" w:rsidRDefault="00525753" w:rsidP="00944C06">
            <w:pPr>
              <w:ind w:firstLine="0"/>
            </w:pPr>
            <w:r>
              <w:t>Saméon</w:t>
            </w:r>
          </w:p>
        </w:tc>
        <w:tc>
          <w:tcPr>
            <w:tcW w:w="2014" w:type="dxa"/>
          </w:tcPr>
          <w:p w14:paraId="1C50F32A" w14:textId="77777777" w:rsidR="00525753" w:rsidRPr="004A3324" w:rsidRDefault="00525753" w:rsidP="00944C06">
            <w:pPr>
              <w:ind w:firstLine="0"/>
              <w:jc w:val="center"/>
            </w:pPr>
            <w:r w:rsidRPr="00F377E5">
              <w:t>x</w:t>
            </w:r>
          </w:p>
        </w:tc>
        <w:tc>
          <w:tcPr>
            <w:tcW w:w="2014" w:type="dxa"/>
          </w:tcPr>
          <w:p w14:paraId="688D6174" w14:textId="77777777" w:rsidR="00525753" w:rsidRDefault="00525753" w:rsidP="00944C06">
            <w:pPr>
              <w:ind w:firstLine="0"/>
              <w:jc w:val="center"/>
            </w:pPr>
            <w:r w:rsidRPr="004A3324">
              <w:t>x</w:t>
            </w:r>
          </w:p>
        </w:tc>
      </w:tr>
      <w:tr w:rsidR="00525753" w14:paraId="18F150C2" w14:textId="77777777" w:rsidTr="00944C06">
        <w:tc>
          <w:tcPr>
            <w:tcW w:w="1838" w:type="dxa"/>
            <w:vMerge/>
          </w:tcPr>
          <w:p w14:paraId="4E452507" w14:textId="77777777" w:rsidR="00525753" w:rsidRDefault="00525753" w:rsidP="00944C06">
            <w:pPr>
              <w:ind w:firstLine="0"/>
            </w:pPr>
          </w:p>
        </w:tc>
        <w:tc>
          <w:tcPr>
            <w:tcW w:w="3196" w:type="dxa"/>
          </w:tcPr>
          <w:p w14:paraId="4DAA634C" w14:textId="77777777" w:rsidR="00525753" w:rsidRDefault="00525753" w:rsidP="00944C06">
            <w:pPr>
              <w:ind w:firstLine="0"/>
            </w:pPr>
            <w:r>
              <w:t>Thumeries</w:t>
            </w:r>
          </w:p>
        </w:tc>
        <w:tc>
          <w:tcPr>
            <w:tcW w:w="2014" w:type="dxa"/>
          </w:tcPr>
          <w:p w14:paraId="1CB027B7" w14:textId="77777777" w:rsidR="00525753" w:rsidRPr="004A3324" w:rsidRDefault="00525753" w:rsidP="00944C06">
            <w:pPr>
              <w:ind w:firstLine="0"/>
              <w:jc w:val="center"/>
            </w:pPr>
            <w:r w:rsidRPr="00F377E5">
              <w:t>x</w:t>
            </w:r>
          </w:p>
        </w:tc>
        <w:tc>
          <w:tcPr>
            <w:tcW w:w="2014" w:type="dxa"/>
          </w:tcPr>
          <w:p w14:paraId="2CF04770" w14:textId="77777777" w:rsidR="00525753" w:rsidRDefault="00525753" w:rsidP="00944C06">
            <w:pPr>
              <w:ind w:firstLine="0"/>
              <w:jc w:val="center"/>
            </w:pPr>
            <w:r w:rsidRPr="004A3324">
              <w:t>x</w:t>
            </w:r>
          </w:p>
        </w:tc>
      </w:tr>
      <w:tr w:rsidR="00525753" w14:paraId="4EF18CCD" w14:textId="77777777" w:rsidTr="00944C06">
        <w:tc>
          <w:tcPr>
            <w:tcW w:w="1838" w:type="dxa"/>
            <w:vMerge/>
          </w:tcPr>
          <w:p w14:paraId="7CB3D75F" w14:textId="77777777" w:rsidR="00525753" w:rsidRDefault="00525753" w:rsidP="00944C06">
            <w:pPr>
              <w:ind w:firstLine="0"/>
            </w:pPr>
          </w:p>
        </w:tc>
        <w:tc>
          <w:tcPr>
            <w:tcW w:w="3196" w:type="dxa"/>
          </w:tcPr>
          <w:p w14:paraId="1A5A60DC" w14:textId="77777777" w:rsidR="00525753" w:rsidRDefault="00525753" w:rsidP="00944C06">
            <w:pPr>
              <w:ind w:firstLine="0"/>
            </w:pPr>
            <w:r>
              <w:t>Templeuve-en-Pévèle</w:t>
            </w:r>
          </w:p>
        </w:tc>
        <w:tc>
          <w:tcPr>
            <w:tcW w:w="2014" w:type="dxa"/>
          </w:tcPr>
          <w:p w14:paraId="18428974" w14:textId="77777777" w:rsidR="00525753" w:rsidRDefault="00525753" w:rsidP="00944C06">
            <w:pPr>
              <w:ind w:firstLine="0"/>
              <w:jc w:val="center"/>
            </w:pPr>
            <w:r w:rsidRPr="00F377E5">
              <w:t>x</w:t>
            </w:r>
          </w:p>
        </w:tc>
        <w:tc>
          <w:tcPr>
            <w:tcW w:w="2014" w:type="dxa"/>
          </w:tcPr>
          <w:p w14:paraId="4B9FDD17" w14:textId="77777777" w:rsidR="00525753" w:rsidRDefault="00525753" w:rsidP="00944C06">
            <w:pPr>
              <w:ind w:firstLine="0"/>
              <w:jc w:val="center"/>
            </w:pPr>
          </w:p>
        </w:tc>
      </w:tr>
      <w:tr w:rsidR="00525753" w14:paraId="49D286D9" w14:textId="77777777" w:rsidTr="00944C06">
        <w:tc>
          <w:tcPr>
            <w:tcW w:w="1838" w:type="dxa"/>
            <w:vMerge/>
          </w:tcPr>
          <w:p w14:paraId="23B37F53" w14:textId="77777777" w:rsidR="00525753" w:rsidRDefault="00525753" w:rsidP="00944C06">
            <w:pPr>
              <w:ind w:firstLine="0"/>
            </w:pPr>
          </w:p>
        </w:tc>
        <w:tc>
          <w:tcPr>
            <w:tcW w:w="3196" w:type="dxa"/>
          </w:tcPr>
          <w:p w14:paraId="38284761" w14:textId="77777777" w:rsidR="00525753" w:rsidRDefault="00525753" w:rsidP="00944C06">
            <w:pPr>
              <w:ind w:firstLine="0"/>
            </w:pPr>
            <w:r>
              <w:t>Wannehain</w:t>
            </w:r>
          </w:p>
        </w:tc>
        <w:tc>
          <w:tcPr>
            <w:tcW w:w="2014" w:type="dxa"/>
          </w:tcPr>
          <w:p w14:paraId="7C471EDD" w14:textId="77777777" w:rsidR="00525753" w:rsidRDefault="00525753" w:rsidP="00944C06">
            <w:pPr>
              <w:ind w:firstLine="0"/>
              <w:jc w:val="center"/>
            </w:pPr>
            <w:r w:rsidRPr="00F377E5">
              <w:t>x</w:t>
            </w:r>
          </w:p>
        </w:tc>
        <w:tc>
          <w:tcPr>
            <w:tcW w:w="2014" w:type="dxa"/>
          </w:tcPr>
          <w:p w14:paraId="4F780131" w14:textId="77777777" w:rsidR="00525753" w:rsidRDefault="00525753" w:rsidP="00944C06">
            <w:pPr>
              <w:ind w:firstLine="0"/>
              <w:jc w:val="center"/>
            </w:pPr>
          </w:p>
        </w:tc>
      </w:tr>
      <w:tr w:rsidR="00525753" w14:paraId="400E2659" w14:textId="77777777" w:rsidTr="00944C06">
        <w:tc>
          <w:tcPr>
            <w:tcW w:w="1838" w:type="dxa"/>
            <w:vMerge w:val="restart"/>
          </w:tcPr>
          <w:p w14:paraId="2C8C08B4" w14:textId="77777777" w:rsidR="00525753" w:rsidRDefault="00525753" w:rsidP="00944C06">
            <w:pPr>
              <w:ind w:firstLine="0"/>
              <w:jc w:val="center"/>
            </w:pPr>
            <w:proofErr w:type="spellStart"/>
            <w:r>
              <w:t>Douais</w:t>
            </w:r>
            <w:proofErr w:type="spellEnd"/>
            <w:r>
              <w:t xml:space="preserve"> Agglo</w:t>
            </w:r>
          </w:p>
          <w:p w14:paraId="13369B03" w14:textId="77777777" w:rsidR="00525753" w:rsidRDefault="00525753" w:rsidP="00944C06">
            <w:pPr>
              <w:ind w:firstLine="0"/>
              <w:jc w:val="center"/>
            </w:pPr>
          </w:p>
        </w:tc>
        <w:tc>
          <w:tcPr>
            <w:tcW w:w="3196" w:type="dxa"/>
          </w:tcPr>
          <w:p w14:paraId="30E58FB8" w14:textId="77777777" w:rsidR="00525753" w:rsidRDefault="00525753" w:rsidP="00944C06">
            <w:pPr>
              <w:ind w:firstLine="0"/>
            </w:pPr>
            <w:r>
              <w:t>Anhiers</w:t>
            </w:r>
          </w:p>
        </w:tc>
        <w:tc>
          <w:tcPr>
            <w:tcW w:w="2014" w:type="dxa"/>
          </w:tcPr>
          <w:p w14:paraId="71C74036" w14:textId="77777777" w:rsidR="00525753" w:rsidRPr="0086444B" w:rsidRDefault="00525753" w:rsidP="00944C06">
            <w:pPr>
              <w:ind w:firstLine="0"/>
              <w:jc w:val="center"/>
            </w:pPr>
            <w:r w:rsidRPr="00F377E5">
              <w:t>x</w:t>
            </w:r>
          </w:p>
        </w:tc>
        <w:tc>
          <w:tcPr>
            <w:tcW w:w="2014" w:type="dxa"/>
          </w:tcPr>
          <w:p w14:paraId="03F74491" w14:textId="77777777" w:rsidR="00525753" w:rsidRDefault="00525753" w:rsidP="00944C06">
            <w:pPr>
              <w:ind w:firstLine="0"/>
              <w:jc w:val="center"/>
            </w:pPr>
            <w:r w:rsidRPr="0086444B">
              <w:t>x</w:t>
            </w:r>
          </w:p>
        </w:tc>
      </w:tr>
      <w:tr w:rsidR="00525753" w14:paraId="6DB023A1" w14:textId="77777777" w:rsidTr="00944C06">
        <w:tc>
          <w:tcPr>
            <w:tcW w:w="1838" w:type="dxa"/>
            <w:vMerge/>
          </w:tcPr>
          <w:p w14:paraId="79E1FC98" w14:textId="77777777" w:rsidR="00525753" w:rsidRDefault="00525753" w:rsidP="00944C06">
            <w:pPr>
              <w:ind w:firstLine="0"/>
            </w:pPr>
          </w:p>
        </w:tc>
        <w:tc>
          <w:tcPr>
            <w:tcW w:w="3196" w:type="dxa"/>
          </w:tcPr>
          <w:p w14:paraId="6DA4525F" w14:textId="77777777" w:rsidR="00525753" w:rsidRDefault="00525753" w:rsidP="00944C06">
            <w:pPr>
              <w:ind w:firstLine="0"/>
            </w:pPr>
            <w:r>
              <w:t>Faumont</w:t>
            </w:r>
          </w:p>
        </w:tc>
        <w:tc>
          <w:tcPr>
            <w:tcW w:w="2014" w:type="dxa"/>
          </w:tcPr>
          <w:p w14:paraId="53F8E9CA" w14:textId="77777777" w:rsidR="00525753" w:rsidRPr="0086444B" w:rsidRDefault="00525753" w:rsidP="00944C06">
            <w:pPr>
              <w:ind w:firstLine="0"/>
              <w:jc w:val="center"/>
            </w:pPr>
            <w:r w:rsidRPr="00F377E5">
              <w:t>x</w:t>
            </w:r>
          </w:p>
        </w:tc>
        <w:tc>
          <w:tcPr>
            <w:tcW w:w="2014" w:type="dxa"/>
          </w:tcPr>
          <w:p w14:paraId="0F2DDE26" w14:textId="77777777" w:rsidR="00525753" w:rsidRDefault="00525753" w:rsidP="00944C06">
            <w:pPr>
              <w:ind w:firstLine="0"/>
              <w:jc w:val="center"/>
            </w:pPr>
            <w:r w:rsidRPr="0086444B">
              <w:t>x</w:t>
            </w:r>
          </w:p>
        </w:tc>
      </w:tr>
      <w:tr w:rsidR="00525753" w14:paraId="11AE8776" w14:textId="77777777" w:rsidTr="00944C06">
        <w:tc>
          <w:tcPr>
            <w:tcW w:w="1838" w:type="dxa"/>
            <w:vMerge/>
          </w:tcPr>
          <w:p w14:paraId="1953D0CD" w14:textId="77777777" w:rsidR="00525753" w:rsidRDefault="00525753" w:rsidP="00944C06">
            <w:pPr>
              <w:ind w:firstLine="0"/>
            </w:pPr>
          </w:p>
        </w:tc>
        <w:tc>
          <w:tcPr>
            <w:tcW w:w="3196" w:type="dxa"/>
          </w:tcPr>
          <w:p w14:paraId="3F7DFEF2" w14:textId="77777777" w:rsidR="00525753" w:rsidRDefault="00525753" w:rsidP="00944C06">
            <w:pPr>
              <w:ind w:firstLine="0"/>
            </w:pPr>
            <w:proofErr w:type="spellStart"/>
            <w:r>
              <w:t>Flines-les-Raches</w:t>
            </w:r>
            <w:proofErr w:type="spellEnd"/>
          </w:p>
        </w:tc>
        <w:tc>
          <w:tcPr>
            <w:tcW w:w="2014" w:type="dxa"/>
          </w:tcPr>
          <w:p w14:paraId="5FAA65C6" w14:textId="77777777" w:rsidR="00525753" w:rsidRPr="0086444B" w:rsidRDefault="00525753" w:rsidP="00944C06">
            <w:pPr>
              <w:ind w:firstLine="0"/>
              <w:jc w:val="center"/>
            </w:pPr>
            <w:r w:rsidRPr="00F377E5">
              <w:t>x</w:t>
            </w:r>
          </w:p>
        </w:tc>
        <w:tc>
          <w:tcPr>
            <w:tcW w:w="2014" w:type="dxa"/>
          </w:tcPr>
          <w:p w14:paraId="270F514C" w14:textId="77777777" w:rsidR="00525753" w:rsidRDefault="00525753" w:rsidP="00944C06">
            <w:pPr>
              <w:ind w:firstLine="0"/>
              <w:jc w:val="center"/>
            </w:pPr>
            <w:r w:rsidRPr="0086444B">
              <w:t>x</w:t>
            </w:r>
          </w:p>
        </w:tc>
      </w:tr>
      <w:tr w:rsidR="00525753" w14:paraId="5869DBD0" w14:textId="77777777" w:rsidTr="00944C06">
        <w:tc>
          <w:tcPr>
            <w:tcW w:w="1838" w:type="dxa"/>
            <w:vMerge/>
          </w:tcPr>
          <w:p w14:paraId="6F8F6BD7" w14:textId="77777777" w:rsidR="00525753" w:rsidRDefault="00525753" w:rsidP="00944C06">
            <w:pPr>
              <w:ind w:firstLine="0"/>
            </w:pPr>
          </w:p>
        </w:tc>
        <w:tc>
          <w:tcPr>
            <w:tcW w:w="3196" w:type="dxa"/>
          </w:tcPr>
          <w:p w14:paraId="6C291D3A" w14:textId="77777777" w:rsidR="00525753" w:rsidRDefault="00525753" w:rsidP="00944C06">
            <w:pPr>
              <w:ind w:firstLine="0"/>
            </w:pPr>
            <w:r>
              <w:t>Lallaing</w:t>
            </w:r>
          </w:p>
        </w:tc>
        <w:tc>
          <w:tcPr>
            <w:tcW w:w="2014" w:type="dxa"/>
          </w:tcPr>
          <w:p w14:paraId="0053194F" w14:textId="77777777" w:rsidR="00525753" w:rsidRPr="0086444B" w:rsidRDefault="00525753" w:rsidP="00944C06">
            <w:pPr>
              <w:ind w:firstLine="0"/>
              <w:jc w:val="center"/>
            </w:pPr>
            <w:r w:rsidRPr="00F377E5">
              <w:t>x</w:t>
            </w:r>
          </w:p>
        </w:tc>
        <w:tc>
          <w:tcPr>
            <w:tcW w:w="2014" w:type="dxa"/>
          </w:tcPr>
          <w:p w14:paraId="0EFE9A15" w14:textId="77777777" w:rsidR="00525753" w:rsidRDefault="00525753" w:rsidP="00944C06">
            <w:pPr>
              <w:ind w:firstLine="0"/>
              <w:jc w:val="center"/>
            </w:pPr>
            <w:r w:rsidRPr="0086444B">
              <w:t>x</w:t>
            </w:r>
          </w:p>
        </w:tc>
      </w:tr>
      <w:tr w:rsidR="00525753" w14:paraId="26F8C7F5" w14:textId="77777777" w:rsidTr="00944C06">
        <w:tc>
          <w:tcPr>
            <w:tcW w:w="1838" w:type="dxa"/>
            <w:vMerge/>
          </w:tcPr>
          <w:p w14:paraId="7022AE01" w14:textId="77777777" w:rsidR="00525753" w:rsidRDefault="00525753" w:rsidP="00944C06">
            <w:pPr>
              <w:ind w:firstLine="0"/>
            </w:pPr>
          </w:p>
        </w:tc>
        <w:tc>
          <w:tcPr>
            <w:tcW w:w="3196" w:type="dxa"/>
          </w:tcPr>
          <w:p w14:paraId="7D7A60E8" w14:textId="77777777" w:rsidR="00525753" w:rsidRDefault="00525753" w:rsidP="00944C06">
            <w:pPr>
              <w:ind w:firstLine="0"/>
            </w:pPr>
            <w:r>
              <w:t>Raches</w:t>
            </w:r>
          </w:p>
        </w:tc>
        <w:tc>
          <w:tcPr>
            <w:tcW w:w="2014" w:type="dxa"/>
          </w:tcPr>
          <w:p w14:paraId="5AE4B0EC" w14:textId="77777777" w:rsidR="00525753" w:rsidRPr="0086444B" w:rsidRDefault="00525753" w:rsidP="00944C06">
            <w:pPr>
              <w:ind w:firstLine="0"/>
              <w:jc w:val="center"/>
            </w:pPr>
            <w:r w:rsidRPr="00F377E5">
              <w:t>x</w:t>
            </w:r>
          </w:p>
        </w:tc>
        <w:tc>
          <w:tcPr>
            <w:tcW w:w="2014" w:type="dxa"/>
          </w:tcPr>
          <w:p w14:paraId="12642554" w14:textId="77777777" w:rsidR="00525753" w:rsidRDefault="00525753" w:rsidP="00944C06">
            <w:pPr>
              <w:ind w:firstLine="0"/>
              <w:jc w:val="center"/>
            </w:pPr>
            <w:r w:rsidRPr="0086444B">
              <w:t>x</w:t>
            </w:r>
          </w:p>
        </w:tc>
      </w:tr>
      <w:tr w:rsidR="00525753" w14:paraId="1EB2D0F8" w14:textId="77777777" w:rsidTr="00944C06">
        <w:tc>
          <w:tcPr>
            <w:tcW w:w="1838" w:type="dxa"/>
            <w:vMerge/>
          </w:tcPr>
          <w:p w14:paraId="311BBD93" w14:textId="77777777" w:rsidR="00525753" w:rsidRDefault="00525753" w:rsidP="00944C06">
            <w:pPr>
              <w:ind w:firstLine="0"/>
            </w:pPr>
          </w:p>
        </w:tc>
        <w:tc>
          <w:tcPr>
            <w:tcW w:w="3196" w:type="dxa"/>
          </w:tcPr>
          <w:p w14:paraId="10447364" w14:textId="77777777" w:rsidR="00525753" w:rsidRDefault="00525753" w:rsidP="00944C06">
            <w:pPr>
              <w:ind w:firstLine="0"/>
            </w:pPr>
            <w:r>
              <w:t>Raimbeaucourt</w:t>
            </w:r>
          </w:p>
        </w:tc>
        <w:tc>
          <w:tcPr>
            <w:tcW w:w="2014" w:type="dxa"/>
          </w:tcPr>
          <w:p w14:paraId="2D0B85A4" w14:textId="77777777" w:rsidR="00525753" w:rsidRPr="0086444B" w:rsidRDefault="00525753" w:rsidP="00944C06">
            <w:pPr>
              <w:ind w:firstLine="0"/>
              <w:jc w:val="center"/>
            </w:pPr>
            <w:r w:rsidRPr="00F377E5">
              <w:t>x</w:t>
            </w:r>
          </w:p>
        </w:tc>
        <w:tc>
          <w:tcPr>
            <w:tcW w:w="2014" w:type="dxa"/>
          </w:tcPr>
          <w:p w14:paraId="2E12B4E7" w14:textId="77777777" w:rsidR="00525753" w:rsidRDefault="00525753" w:rsidP="00944C06">
            <w:pPr>
              <w:ind w:firstLine="0"/>
              <w:jc w:val="center"/>
            </w:pPr>
            <w:r w:rsidRPr="0086444B">
              <w:t>x</w:t>
            </w:r>
          </w:p>
        </w:tc>
      </w:tr>
      <w:tr w:rsidR="00525753" w14:paraId="08AA3D15" w14:textId="77777777" w:rsidTr="00944C06">
        <w:tc>
          <w:tcPr>
            <w:tcW w:w="1838" w:type="dxa"/>
            <w:vMerge/>
          </w:tcPr>
          <w:p w14:paraId="4D0785C5" w14:textId="77777777" w:rsidR="00525753" w:rsidRDefault="00525753" w:rsidP="00944C06">
            <w:pPr>
              <w:ind w:firstLine="0"/>
            </w:pPr>
          </w:p>
        </w:tc>
        <w:tc>
          <w:tcPr>
            <w:tcW w:w="3196" w:type="dxa"/>
          </w:tcPr>
          <w:p w14:paraId="34A3C1F1" w14:textId="77777777" w:rsidR="00525753" w:rsidRDefault="00525753" w:rsidP="00944C06">
            <w:pPr>
              <w:ind w:firstLine="0"/>
            </w:pPr>
            <w:r>
              <w:t>Bugnicourt</w:t>
            </w:r>
          </w:p>
        </w:tc>
        <w:tc>
          <w:tcPr>
            <w:tcW w:w="2014" w:type="dxa"/>
          </w:tcPr>
          <w:p w14:paraId="0953F932" w14:textId="77777777" w:rsidR="00525753" w:rsidRDefault="00525753" w:rsidP="00944C06">
            <w:pPr>
              <w:ind w:firstLine="0"/>
              <w:jc w:val="center"/>
            </w:pPr>
            <w:r w:rsidRPr="00F377E5">
              <w:t>x</w:t>
            </w:r>
          </w:p>
        </w:tc>
        <w:tc>
          <w:tcPr>
            <w:tcW w:w="2014" w:type="dxa"/>
          </w:tcPr>
          <w:p w14:paraId="758BA0F1" w14:textId="77777777" w:rsidR="00525753" w:rsidRDefault="00525753" w:rsidP="00944C06">
            <w:pPr>
              <w:ind w:firstLine="0"/>
              <w:jc w:val="center"/>
            </w:pPr>
          </w:p>
        </w:tc>
      </w:tr>
      <w:tr w:rsidR="00525753" w14:paraId="64283142" w14:textId="77777777" w:rsidTr="00944C06">
        <w:tc>
          <w:tcPr>
            <w:tcW w:w="1838" w:type="dxa"/>
            <w:vMerge/>
          </w:tcPr>
          <w:p w14:paraId="05F6081A" w14:textId="77777777" w:rsidR="00525753" w:rsidRDefault="00525753" w:rsidP="00944C06">
            <w:pPr>
              <w:ind w:firstLine="0"/>
            </w:pPr>
          </w:p>
        </w:tc>
        <w:tc>
          <w:tcPr>
            <w:tcW w:w="3196" w:type="dxa"/>
          </w:tcPr>
          <w:p w14:paraId="4AA18D22" w14:textId="77777777" w:rsidR="00525753" w:rsidRDefault="00525753" w:rsidP="00944C06">
            <w:pPr>
              <w:ind w:firstLine="0"/>
            </w:pPr>
            <w:r>
              <w:t>Douai</w:t>
            </w:r>
          </w:p>
        </w:tc>
        <w:tc>
          <w:tcPr>
            <w:tcW w:w="2014" w:type="dxa"/>
          </w:tcPr>
          <w:p w14:paraId="32B03A54" w14:textId="77777777" w:rsidR="00525753" w:rsidRDefault="00525753" w:rsidP="00944C06">
            <w:pPr>
              <w:ind w:firstLine="0"/>
              <w:jc w:val="center"/>
            </w:pPr>
            <w:r w:rsidRPr="00F377E5">
              <w:t>x</w:t>
            </w:r>
          </w:p>
        </w:tc>
        <w:tc>
          <w:tcPr>
            <w:tcW w:w="2014" w:type="dxa"/>
          </w:tcPr>
          <w:p w14:paraId="2DBA6E5A" w14:textId="77777777" w:rsidR="00525753" w:rsidRDefault="00525753" w:rsidP="00944C06">
            <w:pPr>
              <w:ind w:firstLine="0"/>
              <w:jc w:val="center"/>
            </w:pPr>
          </w:p>
        </w:tc>
      </w:tr>
      <w:tr w:rsidR="00525753" w14:paraId="79DCB3C8" w14:textId="77777777" w:rsidTr="00944C06">
        <w:tc>
          <w:tcPr>
            <w:tcW w:w="1838" w:type="dxa"/>
            <w:vMerge/>
          </w:tcPr>
          <w:p w14:paraId="74F6A483" w14:textId="77777777" w:rsidR="00525753" w:rsidRDefault="00525753" w:rsidP="00944C06">
            <w:pPr>
              <w:ind w:firstLine="0"/>
            </w:pPr>
          </w:p>
        </w:tc>
        <w:tc>
          <w:tcPr>
            <w:tcW w:w="3196" w:type="dxa"/>
          </w:tcPr>
          <w:p w14:paraId="3512393D" w14:textId="77777777" w:rsidR="00525753" w:rsidRDefault="00525753" w:rsidP="00944C06">
            <w:pPr>
              <w:ind w:firstLine="0"/>
            </w:pPr>
            <w:r>
              <w:t>Erchin</w:t>
            </w:r>
          </w:p>
        </w:tc>
        <w:tc>
          <w:tcPr>
            <w:tcW w:w="2014" w:type="dxa"/>
          </w:tcPr>
          <w:p w14:paraId="172AB88C" w14:textId="77777777" w:rsidR="00525753" w:rsidRDefault="00525753" w:rsidP="00944C06">
            <w:pPr>
              <w:ind w:firstLine="0"/>
              <w:jc w:val="center"/>
            </w:pPr>
            <w:r w:rsidRPr="00F377E5">
              <w:t>x</w:t>
            </w:r>
          </w:p>
        </w:tc>
        <w:tc>
          <w:tcPr>
            <w:tcW w:w="2014" w:type="dxa"/>
          </w:tcPr>
          <w:p w14:paraId="5CF68F1A" w14:textId="77777777" w:rsidR="00525753" w:rsidRDefault="00525753" w:rsidP="00944C06">
            <w:pPr>
              <w:ind w:firstLine="0"/>
              <w:jc w:val="center"/>
            </w:pPr>
          </w:p>
        </w:tc>
      </w:tr>
      <w:tr w:rsidR="00525753" w14:paraId="26CE9020" w14:textId="77777777" w:rsidTr="00944C06">
        <w:tc>
          <w:tcPr>
            <w:tcW w:w="1838" w:type="dxa"/>
            <w:vMerge/>
          </w:tcPr>
          <w:p w14:paraId="22E9E99B" w14:textId="77777777" w:rsidR="00525753" w:rsidRDefault="00525753" w:rsidP="00944C06">
            <w:pPr>
              <w:ind w:firstLine="0"/>
            </w:pPr>
          </w:p>
        </w:tc>
        <w:tc>
          <w:tcPr>
            <w:tcW w:w="3196" w:type="dxa"/>
          </w:tcPr>
          <w:p w14:paraId="02B3B328" w14:textId="77777777" w:rsidR="00525753" w:rsidRDefault="00525753" w:rsidP="00944C06">
            <w:pPr>
              <w:ind w:firstLine="0"/>
            </w:pPr>
            <w:r>
              <w:t>Roucourt</w:t>
            </w:r>
          </w:p>
        </w:tc>
        <w:tc>
          <w:tcPr>
            <w:tcW w:w="2014" w:type="dxa"/>
          </w:tcPr>
          <w:p w14:paraId="42ECC2D3" w14:textId="77777777" w:rsidR="00525753" w:rsidRDefault="00525753" w:rsidP="00944C06">
            <w:pPr>
              <w:ind w:firstLine="0"/>
              <w:jc w:val="center"/>
            </w:pPr>
            <w:r w:rsidRPr="00F377E5">
              <w:t>x</w:t>
            </w:r>
          </w:p>
        </w:tc>
        <w:tc>
          <w:tcPr>
            <w:tcW w:w="2014" w:type="dxa"/>
          </w:tcPr>
          <w:p w14:paraId="0FFAE276" w14:textId="77777777" w:rsidR="00525753" w:rsidRDefault="00525753" w:rsidP="00944C06">
            <w:pPr>
              <w:ind w:firstLine="0"/>
              <w:jc w:val="center"/>
            </w:pPr>
          </w:p>
        </w:tc>
      </w:tr>
      <w:tr w:rsidR="00525753" w14:paraId="731AB1D9" w14:textId="77777777" w:rsidTr="00944C06">
        <w:tc>
          <w:tcPr>
            <w:tcW w:w="1838" w:type="dxa"/>
            <w:vMerge/>
          </w:tcPr>
          <w:p w14:paraId="5D7BEB7F" w14:textId="77777777" w:rsidR="00525753" w:rsidRDefault="00525753" w:rsidP="00944C06">
            <w:pPr>
              <w:ind w:firstLine="0"/>
            </w:pPr>
          </w:p>
        </w:tc>
        <w:tc>
          <w:tcPr>
            <w:tcW w:w="3196" w:type="dxa"/>
          </w:tcPr>
          <w:p w14:paraId="7606591A" w14:textId="77777777" w:rsidR="00525753" w:rsidRDefault="00525753" w:rsidP="00944C06">
            <w:pPr>
              <w:ind w:firstLine="0"/>
            </w:pPr>
            <w:r>
              <w:t>Villers-au-Tertre</w:t>
            </w:r>
          </w:p>
        </w:tc>
        <w:tc>
          <w:tcPr>
            <w:tcW w:w="2014" w:type="dxa"/>
          </w:tcPr>
          <w:p w14:paraId="6C951ED9" w14:textId="77777777" w:rsidR="00525753" w:rsidRDefault="00525753" w:rsidP="00944C06">
            <w:pPr>
              <w:ind w:firstLine="0"/>
              <w:jc w:val="center"/>
            </w:pPr>
            <w:r w:rsidRPr="00F377E5">
              <w:t>x</w:t>
            </w:r>
          </w:p>
        </w:tc>
        <w:tc>
          <w:tcPr>
            <w:tcW w:w="2014" w:type="dxa"/>
          </w:tcPr>
          <w:p w14:paraId="2FCD53F5" w14:textId="77777777" w:rsidR="00525753" w:rsidRDefault="00525753" w:rsidP="00944C06">
            <w:pPr>
              <w:ind w:firstLine="0"/>
              <w:jc w:val="center"/>
            </w:pPr>
          </w:p>
        </w:tc>
      </w:tr>
      <w:tr w:rsidR="00525753" w14:paraId="3F8E7FDD" w14:textId="77777777" w:rsidTr="00944C06">
        <w:tc>
          <w:tcPr>
            <w:tcW w:w="1838" w:type="dxa"/>
            <w:vMerge w:val="restart"/>
          </w:tcPr>
          <w:p w14:paraId="6225B57C" w14:textId="77777777" w:rsidR="00525753" w:rsidRDefault="00525753" w:rsidP="00944C06">
            <w:pPr>
              <w:ind w:firstLine="0"/>
            </w:pPr>
            <w:r>
              <w:t>Valenciennes Métropole</w:t>
            </w:r>
          </w:p>
        </w:tc>
        <w:tc>
          <w:tcPr>
            <w:tcW w:w="3196" w:type="dxa"/>
          </w:tcPr>
          <w:p w14:paraId="5BB0465D" w14:textId="77777777" w:rsidR="00525753" w:rsidRDefault="00525753" w:rsidP="00944C06">
            <w:pPr>
              <w:ind w:firstLine="0"/>
            </w:pPr>
            <w:r>
              <w:t>Anzin</w:t>
            </w:r>
          </w:p>
        </w:tc>
        <w:tc>
          <w:tcPr>
            <w:tcW w:w="2014" w:type="dxa"/>
          </w:tcPr>
          <w:p w14:paraId="14884258" w14:textId="77777777" w:rsidR="00525753" w:rsidRDefault="00525753" w:rsidP="00944C06">
            <w:pPr>
              <w:ind w:firstLine="0"/>
              <w:jc w:val="center"/>
            </w:pPr>
            <w:r w:rsidRPr="00F377E5">
              <w:t>x</w:t>
            </w:r>
          </w:p>
        </w:tc>
        <w:tc>
          <w:tcPr>
            <w:tcW w:w="2014" w:type="dxa"/>
          </w:tcPr>
          <w:p w14:paraId="4A65D44E" w14:textId="77777777" w:rsidR="00525753" w:rsidRDefault="00525753" w:rsidP="00944C06">
            <w:pPr>
              <w:ind w:firstLine="0"/>
              <w:jc w:val="center"/>
            </w:pPr>
          </w:p>
        </w:tc>
      </w:tr>
      <w:tr w:rsidR="00525753" w14:paraId="7008B588" w14:textId="77777777" w:rsidTr="00944C06">
        <w:tc>
          <w:tcPr>
            <w:tcW w:w="1838" w:type="dxa"/>
            <w:vMerge/>
          </w:tcPr>
          <w:p w14:paraId="58CC1EB8" w14:textId="77777777" w:rsidR="00525753" w:rsidRDefault="00525753" w:rsidP="00944C06">
            <w:pPr>
              <w:ind w:firstLine="0"/>
            </w:pPr>
          </w:p>
        </w:tc>
        <w:tc>
          <w:tcPr>
            <w:tcW w:w="3196" w:type="dxa"/>
          </w:tcPr>
          <w:p w14:paraId="29C36617" w14:textId="77777777" w:rsidR="00525753" w:rsidRDefault="00525753" w:rsidP="00944C06">
            <w:pPr>
              <w:ind w:firstLine="0"/>
            </w:pPr>
            <w:r>
              <w:t>Aubry-du-Hainaut</w:t>
            </w:r>
          </w:p>
        </w:tc>
        <w:tc>
          <w:tcPr>
            <w:tcW w:w="2014" w:type="dxa"/>
          </w:tcPr>
          <w:p w14:paraId="483053C0" w14:textId="77777777" w:rsidR="00525753" w:rsidRDefault="00525753" w:rsidP="00944C06">
            <w:pPr>
              <w:ind w:firstLine="0"/>
              <w:jc w:val="center"/>
            </w:pPr>
            <w:r w:rsidRPr="00F377E5">
              <w:t>x</w:t>
            </w:r>
          </w:p>
        </w:tc>
        <w:tc>
          <w:tcPr>
            <w:tcW w:w="2014" w:type="dxa"/>
          </w:tcPr>
          <w:p w14:paraId="0109CCF6" w14:textId="77777777" w:rsidR="00525753" w:rsidRDefault="00525753" w:rsidP="00944C06">
            <w:pPr>
              <w:ind w:firstLine="0"/>
              <w:jc w:val="center"/>
            </w:pPr>
          </w:p>
        </w:tc>
      </w:tr>
      <w:tr w:rsidR="00525753" w14:paraId="1161295A" w14:textId="77777777" w:rsidTr="00944C06">
        <w:tc>
          <w:tcPr>
            <w:tcW w:w="1838" w:type="dxa"/>
            <w:vMerge/>
          </w:tcPr>
          <w:p w14:paraId="19291D25" w14:textId="77777777" w:rsidR="00525753" w:rsidRDefault="00525753" w:rsidP="00944C06">
            <w:pPr>
              <w:ind w:firstLine="0"/>
            </w:pPr>
          </w:p>
        </w:tc>
        <w:tc>
          <w:tcPr>
            <w:tcW w:w="3196" w:type="dxa"/>
          </w:tcPr>
          <w:p w14:paraId="594FC152" w14:textId="77777777" w:rsidR="00525753" w:rsidRDefault="00525753" w:rsidP="00944C06">
            <w:pPr>
              <w:ind w:firstLine="0"/>
            </w:pPr>
            <w:r>
              <w:t>Petite-Forêt</w:t>
            </w:r>
          </w:p>
        </w:tc>
        <w:tc>
          <w:tcPr>
            <w:tcW w:w="2014" w:type="dxa"/>
          </w:tcPr>
          <w:p w14:paraId="63B85F6C" w14:textId="77777777" w:rsidR="00525753" w:rsidRDefault="00525753" w:rsidP="00944C06">
            <w:pPr>
              <w:ind w:firstLine="0"/>
              <w:jc w:val="center"/>
            </w:pPr>
            <w:r w:rsidRPr="00F377E5">
              <w:t>x</w:t>
            </w:r>
          </w:p>
        </w:tc>
        <w:tc>
          <w:tcPr>
            <w:tcW w:w="2014" w:type="dxa"/>
          </w:tcPr>
          <w:p w14:paraId="33319D02" w14:textId="77777777" w:rsidR="00525753" w:rsidRDefault="00525753" w:rsidP="00944C06">
            <w:pPr>
              <w:ind w:firstLine="0"/>
              <w:jc w:val="center"/>
            </w:pPr>
          </w:p>
        </w:tc>
      </w:tr>
      <w:tr w:rsidR="00525753" w14:paraId="7FA9C901" w14:textId="77777777" w:rsidTr="00944C06">
        <w:tc>
          <w:tcPr>
            <w:tcW w:w="1838" w:type="dxa"/>
            <w:vMerge/>
          </w:tcPr>
          <w:p w14:paraId="577C0A15" w14:textId="77777777" w:rsidR="00525753" w:rsidRDefault="00525753" w:rsidP="00944C06">
            <w:pPr>
              <w:ind w:firstLine="0"/>
            </w:pPr>
          </w:p>
        </w:tc>
        <w:tc>
          <w:tcPr>
            <w:tcW w:w="3196" w:type="dxa"/>
          </w:tcPr>
          <w:p w14:paraId="4C9B9DCC" w14:textId="77777777" w:rsidR="00525753" w:rsidRDefault="00525753" w:rsidP="00944C06">
            <w:pPr>
              <w:ind w:firstLine="0"/>
            </w:pPr>
            <w:r>
              <w:t>Prouvy</w:t>
            </w:r>
          </w:p>
        </w:tc>
        <w:tc>
          <w:tcPr>
            <w:tcW w:w="2014" w:type="dxa"/>
          </w:tcPr>
          <w:p w14:paraId="0901709B" w14:textId="77777777" w:rsidR="00525753" w:rsidRDefault="00525753" w:rsidP="00944C06">
            <w:pPr>
              <w:ind w:firstLine="0"/>
              <w:jc w:val="center"/>
            </w:pPr>
            <w:r w:rsidRPr="00F377E5">
              <w:t>x</w:t>
            </w:r>
          </w:p>
        </w:tc>
        <w:tc>
          <w:tcPr>
            <w:tcW w:w="2014" w:type="dxa"/>
          </w:tcPr>
          <w:p w14:paraId="1749A774" w14:textId="77777777" w:rsidR="00525753" w:rsidRDefault="00525753" w:rsidP="00944C06">
            <w:pPr>
              <w:ind w:firstLine="0"/>
              <w:jc w:val="center"/>
            </w:pPr>
          </w:p>
        </w:tc>
      </w:tr>
      <w:tr w:rsidR="00525753" w14:paraId="73B6F4F2" w14:textId="77777777" w:rsidTr="00944C06">
        <w:tc>
          <w:tcPr>
            <w:tcW w:w="1838" w:type="dxa"/>
            <w:vMerge/>
          </w:tcPr>
          <w:p w14:paraId="2F913096" w14:textId="77777777" w:rsidR="00525753" w:rsidRDefault="00525753" w:rsidP="00944C06">
            <w:pPr>
              <w:ind w:firstLine="0"/>
            </w:pPr>
          </w:p>
        </w:tc>
        <w:tc>
          <w:tcPr>
            <w:tcW w:w="3196" w:type="dxa"/>
          </w:tcPr>
          <w:p w14:paraId="7001C2D4" w14:textId="77777777" w:rsidR="00525753" w:rsidRDefault="00525753" w:rsidP="00944C06">
            <w:pPr>
              <w:ind w:firstLine="0"/>
            </w:pPr>
            <w:r>
              <w:t>Rouvignies</w:t>
            </w:r>
          </w:p>
        </w:tc>
        <w:tc>
          <w:tcPr>
            <w:tcW w:w="2014" w:type="dxa"/>
          </w:tcPr>
          <w:p w14:paraId="0E9C4524" w14:textId="77777777" w:rsidR="00525753" w:rsidRDefault="00525753" w:rsidP="00944C06">
            <w:pPr>
              <w:ind w:firstLine="0"/>
              <w:jc w:val="center"/>
            </w:pPr>
            <w:r w:rsidRPr="00F377E5">
              <w:t>x</w:t>
            </w:r>
          </w:p>
        </w:tc>
        <w:tc>
          <w:tcPr>
            <w:tcW w:w="2014" w:type="dxa"/>
          </w:tcPr>
          <w:p w14:paraId="1C152EF4" w14:textId="77777777" w:rsidR="00525753" w:rsidRDefault="00525753" w:rsidP="00944C06">
            <w:pPr>
              <w:ind w:firstLine="0"/>
              <w:jc w:val="center"/>
            </w:pPr>
          </w:p>
        </w:tc>
      </w:tr>
      <w:tr w:rsidR="00525753" w14:paraId="7B8FD26F" w14:textId="77777777" w:rsidTr="00944C06">
        <w:tc>
          <w:tcPr>
            <w:tcW w:w="1838" w:type="dxa"/>
            <w:vMerge/>
          </w:tcPr>
          <w:p w14:paraId="4CDFCB7E" w14:textId="77777777" w:rsidR="00525753" w:rsidRDefault="00525753" w:rsidP="00944C06">
            <w:pPr>
              <w:ind w:firstLine="0"/>
            </w:pPr>
          </w:p>
        </w:tc>
        <w:tc>
          <w:tcPr>
            <w:tcW w:w="3196" w:type="dxa"/>
          </w:tcPr>
          <w:p w14:paraId="408E8A0C" w14:textId="77777777" w:rsidR="00525753" w:rsidRDefault="00525753" w:rsidP="00944C06">
            <w:pPr>
              <w:ind w:firstLine="0"/>
            </w:pPr>
            <w:r>
              <w:t>Valenciennes</w:t>
            </w:r>
          </w:p>
        </w:tc>
        <w:tc>
          <w:tcPr>
            <w:tcW w:w="2014" w:type="dxa"/>
          </w:tcPr>
          <w:p w14:paraId="3752D011" w14:textId="77777777" w:rsidR="00525753" w:rsidRDefault="00525753" w:rsidP="00944C06">
            <w:pPr>
              <w:ind w:firstLine="0"/>
              <w:jc w:val="center"/>
            </w:pPr>
            <w:r w:rsidRPr="00F377E5">
              <w:t>x</w:t>
            </w:r>
          </w:p>
        </w:tc>
        <w:tc>
          <w:tcPr>
            <w:tcW w:w="2014" w:type="dxa"/>
          </w:tcPr>
          <w:p w14:paraId="7F04F09E" w14:textId="77777777" w:rsidR="00525753" w:rsidRDefault="00525753" w:rsidP="00944C06">
            <w:pPr>
              <w:ind w:firstLine="0"/>
              <w:jc w:val="center"/>
            </w:pPr>
          </w:p>
        </w:tc>
      </w:tr>
      <w:tr w:rsidR="00525753" w14:paraId="0DFE4289" w14:textId="77777777" w:rsidTr="00944C06">
        <w:tc>
          <w:tcPr>
            <w:tcW w:w="1838" w:type="dxa"/>
          </w:tcPr>
          <w:p w14:paraId="5788E209" w14:textId="77777777" w:rsidR="00525753" w:rsidRDefault="00525753" w:rsidP="00944C06">
            <w:pPr>
              <w:ind w:firstLine="0"/>
            </w:pPr>
          </w:p>
        </w:tc>
        <w:tc>
          <w:tcPr>
            <w:tcW w:w="3196" w:type="dxa"/>
          </w:tcPr>
          <w:p w14:paraId="39545AE5" w14:textId="77777777" w:rsidR="00525753" w:rsidRDefault="00525753" w:rsidP="00944C06">
            <w:pPr>
              <w:ind w:firstLine="0"/>
            </w:pPr>
          </w:p>
        </w:tc>
        <w:tc>
          <w:tcPr>
            <w:tcW w:w="2014" w:type="dxa"/>
          </w:tcPr>
          <w:p w14:paraId="742FE50B" w14:textId="77777777" w:rsidR="00525753" w:rsidRPr="00F377E5" w:rsidRDefault="00525753" w:rsidP="00944C06">
            <w:pPr>
              <w:ind w:firstLine="0"/>
              <w:jc w:val="center"/>
            </w:pPr>
            <w:r>
              <w:t>87 communes</w:t>
            </w:r>
          </w:p>
        </w:tc>
        <w:tc>
          <w:tcPr>
            <w:tcW w:w="2014" w:type="dxa"/>
          </w:tcPr>
          <w:p w14:paraId="6C72DFBD" w14:textId="77777777" w:rsidR="00525753" w:rsidRDefault="00525753" w:rsidP="00944C06">
            <w:pPr>
              <w:ind w:firstLine="0"/>
              <w:jc w:val="center"/>
            </w:pPr>
            <w:r>
              <w:t>74 communes</w:t>
            </w:r>
          </w:p>
        </w:tc>
      </w:tr>
    </w:tbl>
    <w:p w14:paraId="073B10FA" w14:textId="77777777" w:rsidR="00525753" w:rsidRDefault="00525753" w:rsidP="00AB1977">
      <w:pPr>
        <w:pStyle w:val="Titre4"/>
      </w:pPr>
    </w:p>
    <w:p w14:paraId="4793947D" w14:textId="77777777" w:rsidR="00E27D15" w:rsidRDefault="00E27D15">
      <w:pPr>
        <w:ind w:firstLine="0"/>
        <w:jc w:val="left"/>
        <w:rPr>
          <w:rFonts w:ascii="Times New Roman" w:eastAsia="Times New Roman" w:hAnsi="Times New Roman" w:cs="Times New Roman"/>
          <w:b/>
          <w:bCs/>
          <w:color w:val="000000" w:themeColor="text1"/>
          <w:sz w:val="24"/>
          <w:szCs w:val="24"/>
          <w:lang w:eastAsia="fr-FR"/>
        </w:rPr>
      </w:pPr>
      <w:r>
        <w:br w:type="page"/>
      </w:r>
    </w:p>
    <w:p w14:paraId="600E2D6B" w14:textId="56424666" w:rsidR="00836FCB" w:rsidRDefault="00836FCB" w:rsidP="00AB1977">
      <w:pPr>
        <w:pStyle w:val="Titre4"/>
      </w:pPr>
      <w:bookmarkStart w:id="60" w:name="_Ref176340828"/>
      <w:r>
        <w:lastRenderedPageBreak/>
        <w:t xml:space="preserve">ANNEXE </w:t>
      </w:r>
      <w:r w:rsidR="00525753">
        <w:t>2</w:t>
      </w:r>
      <w:r>
        <w:t xml:space="preserve"> : </w:t>
      </w:r>
      <w:r w:rsidR="00FB5B18">
        <w:t>Liste des cours d’eau relevant de la compétence GEMAPI</w:t>
      </w:r>
      <w:bookmarkEnd w:id="60"/>
      <w:r w:rsidR="00FB5B18">
        <w:t xml:space="preserve"> </w:t>
      </w:r>
      <w:bookmarkEnd w:id="59"/>
    </w:p>
    <w:p w14:paraId="426724E4" w14:textId="3AD099B9" w:rsidR="009505FC" w:rsidRPr="009505FC" w:rsidRDefault="00246E89" w:rsidP="009505FC">
      <w:pPr>
        <w:ind w:firstLine="0"/>
        <w:rPr>
          <w:b/>
          <w:bCs/>
          <w:noProof/>
          <w:u w:val="single"/>
        </w:rPr>
      </w:pPr>
      <w:r>
        <w:rPr>
          <w:b/>
          <w:bCs/>
          <w:noProof/>
          <w:u w:val="single"/>
        </w:rPr>
        <w:t>Actualisation lors du c</w:t>
      </w:r>
      <w:r w:rsidR="009505FC">
        <w:rPr>
          <w:b/>
          <w:bCs/>
          <w:noProof/>
          <w:u w:val="single"/>
        </w:rPr>
        <w:t xml:space="preserve">omité syndical du </w:t>
      </w:r>
      <w:r w:rsidR="00E27D15">
        <w:rPr>
          <w:b/>
          <w:bCs/>
          <w:noProof/>
          <w:u w:val="single"/>
        </w:rPr>
        <w:t>26 septembre 2023</w:t>
      </w:r>
    </w:p>
    <w:p w14:paraId="2A7CFC68" w14:textId="678D1C91" w:rsidR="00FB5B18" w:rsidRDefault="00E27D15" w:rsidP="00FB5B18">
      <w:r w:rsidRPr="00E27D15">
        <w:rPr>
          <w:noProof/>
          <w:lang w:eastAsia="fr-FR"/>
        </w:rPr>
        <w:drawing>
          <wp:inline distT="0" distB="0" distL="0" distR="0" wp14:anchorId="5B016363" wp14:editId="5F4EA7ED">
            <wp:extent cx="5353797" cy="8135485"/>
            <wp:effectExtent l="0" t="0" r="0" b="0"/>
            <wp:docPr id="377195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95134" name=""/>
                    <pic:cNvPicPr/>
                  </pic:nvPicPr>
                  <pic:blipFill>
                    <a:blip r:embed="rId22"/>
                    <a:stretch>
                      <a:fillRect/>
                    </a:stretch>
                  </pic:blipFill>
                  <pic:spPr>
                    <a:xfrm>
                      <a:off x="0" y="0"/>
                      <a:ext cx="5353797" cy="8135485"/>
                    </a:xfrm>
                    <a:prstGeom prst="rect">
                      <a:avLst/>
                    </a:prstGeom>
                  </pic:spPr>
                </pic:pic>
              </a:graphicData>
            </a:graphic>
          </wp:inline>
        </w:drawing>
      </w:r>
      <w:r w:rsidRPr="00E27D15">
        <w:t xml:space="preserve"> </w:t>
      </w:r>
      <w:r w:rsidR="00E84BBF">
        <w:rPr>
          <w:noProof/>
          <w:lang w:eastAsia="fr-FR"/>
        </w:rPr>
        <mc:AlternateContent>
          <mc:Choice Requires="wps">
            <w:drawing>
              <wp:anchor distT="0" distB="0" distL="114300" distR="114300" simplePos="0" relativeHeight="251745280" behindDoc="0" locked="0" layoutInCell="1" allowOverlap="1" wp14:anchorId="5E46FB6A" wp14:editId="6CE38860">
                <wp:simplePos x="0" y="0"/>
                <wp:positionH relativeFrom="column">
                  <wp:posOffset>237242</wp:posOffset>
                </wp:positionH>
                <wp:positionV relativeFrom="paragraph">
                  <wp:posOffset>8146167</wp:posOffset>
                </wp:positionV>
                <wp:extent cx="667909" cy="381662"/>
                <wp:effectExtent l="0" t="0" r="0" b="0"/>
                <wp:wrapNone/>
                <wp:docPr id="270" name="Rectangle 270"/>
                <wp:cNvGraphicFramePr/>
                <a:graphic xmlns:a="http://schemas.openxmlformats.org/drawingml/2006/main">
                  <a:graphicData uri="http://schemas.microsoft.com/office/word/2010/wordprocessingShape">
                    <wps:wsp>
                      <wps:cNvSpPr/>
                      <wps:spPr>
                        <a:xfrm>
                          <a:off x="0" y="0"/>
                          <a:ext cx="667909" cy="3816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7476D" id="Rectangle 270" o:spid="_x0000_s1026" style="position:absolute;margin-left:18.7pt;margin-top:641.45pt;width:52.6pt;height:30.0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" fillcolor="white [3212]" stroked="f" strokeweight="1pt"/>
            </w:pict>
          </mc:Fallback>
        </mc:AlternateContent>
      </w:r>
    </w:p>
    <w:p w14:paraId="4F02F886" w14:textId="3BB93C6D" w:rsidR="00FB5B18" w:rsidRPr="00FB5B18" w:rsidRDefault="00FB5B18" w:rsidP="00FB5B18"/>
    <w:p w14:paraId="6C21E209" w14:textId="77777777" w:rsidR="00E27D15" w:rsidRDefault="00E27D15">
      <w:pPr>
        <w:ind w:firstLine="0"/>
        <w:jc w:val="left"/>
      </w:pPr>
      <w:r w:rsidRPr="00E27D15">
        <w:rPr>
          <w:noProof/>
          <w:lang w:eastAsia="fr-FR"/>
        </w:rPr>
        <w:lastRenderedPageBreak/>
        <w:drawing>
          <wp:inline distT="0" distB="0" distL="0" distR="0" wp14:anchorId="4559FC3C" wp14:editId="282E5D32">
            <wp:extent cx="5191850" cy="8059275"/>
            <wp:effectExtent l="0" t="0" r="8890" b="0"/>
            <wp:docPr id="11391027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02764" name=""/>
                    <pic:cNvPicPr/>
                  </pic:nvPicPr>
                  <pic:blipFill>
                    <a:blip r:embed="rId23"/>
                    <a:stretch>
                      <a:fillRect/>
                    </a:stretch>
                  </pic:blipFill>
                  <pic:spPr>
                    <a:xfrm>
                      <a:off x="0" y="0"/>
                      <a:ext cx="5191850" cy="8059275"/>
                    </a:xfrm>
                    <a:prstGeom prst="rect">
                      <a:avLst/>
                    </a:prstGeom>
                  </pic:spPr>
                </pic:pic>
              </a:graphicData>
            </a:graphic>
          </wp:inline>
        </w:drawing>
      </w:r>
      <w:r w:rsidRPr="00E27D15">
        <w:t xml:space="preserve"> </w:t>
      </w:r>
    </w:p>
    <w:p w14:paraId="6D463FFA" w14:textId="0184AAAA" w:rsidR="003122E6" w:rsidRPr="00E27D15" w:rsidRDefault="00E27D15" w:rsidP="00E27D15">
      <w:pPr>
        <w:ind w:firstLine="0"/>
        <w:jc w:val="left"/>
      </w:pPr>
      <w:r w:rsidRPr="00E27D15">
        <w:rPr>
          <w:noProof/>
          <w:lang w:eastAsia="fr-FR"/>
        </w:rPr>
        <w:lastRenderedPageBreak/>
        <w:drawing>
          <wp:inline distT="0" distB="0" distL="0" distR="0" wp14:anchorId="23DE2344" wp14:editId="1BFBBE53">
            <wp:extent cx="5153744" cy="4277322"/>
            <wp:effectExtent l="0" t="0" r="8890" b="9525"/>
            <wp:docPr id="1127649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49241" name=""/>
                    <pic:cNvPicPr/>
                  </pic:nvPicPr>
                  <pic:blipFill>
                    <a:blip r:embed="rId24"/>
                    <a:stretch>
                      <a:fillRect/>
                    </a:stretch>
                  </pic:blipFill>
                  <pic:spPr>
                    <a:xfrm>
                      <a:off x="0" y="0"/>
                      <a:ext cx="5153744" cy="4277322"/>
                    </a:xfrm>
                    <a:prstGeom prst="rect">
                      <a:avLst/>
                    </a:prstGeom>
                  </pic:spPr>
                </pic:pic>
              </a:graphicData>
            </a:graphic>
          </wp:inline>
        </w:drawing>
      </w:r>
      <w:r w:rsidRPr="00E27D15">
        <w:t xml:space="preserve"> </w:t>
      </w:r>
      <w:r w:rsidR="00FB5B18">
        <w:br w:type="page"/>
      </w:r>
      <w:r w:rsidR="00DD0F80">
        <w:rPr>
          <w:noProof/>
          <w:lang w:eastAsia="fr-FR"/>
        </w:rPr>
        <mc:AlternateContent>
          <mc:Choice Requires="wps">
            <w:drawing>
              <wp:anchor distT="0" distB="0" distL="114300" distR="114300" simplePos="0" relativeHeight="251749376" behindDoc="0" locked="0" layoutInCell="1" allowOverlap="1" wp14:anchorId="2E956CF8" wp14:editId="6FF3C05C">
                <wp:simplePos x="0" y="0"/>
                <wp:positionH relativeFrom="column">
                  <wp:posOffset>222637</wp:posOffset>
                </wp:positionH>
                <wp:positionV relativeFrom="paragraph">
                  <wp:posOffset>2194560</wp:posOffset>
                </wp:positionV>
                <wp:extent cx="667909" cy="381662"/>
                <wp:effectExtent l="0" t="0" r="0" b="0"/>
                <wp:wrapNone/>
                <wp:docPr id="272" name="Rectangle 272"/>
                <wp:cNvGraphicFramePr/>
                <a:graphic xmlns:a="http://schemas.openxmlformats.org/drawingml/2006/main">
                  <a:graphicData uri="http://schemas.microsoft.com/office/word/2010/wordprocessingShape">
                    <wps:wsp>
                      <wps:cNvSpPr/>
                      <wps:spPr>
                        <a:xfrm>
                          <a:off x="0" y="0"/>
                          <a:ext cx="667909" cy="3816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4ED39" id="Rectangle 272" o:spid="_x0000_s1026" style="position:absolute;margin-left:17.55pt;margin-top:172.8pt;width:52.6pt;height:30.0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" fillcolor="white [3212]" stroked="f" strokeweight="1pt"/>
            </w:pict>
          </mc:Fallback>
        </mc:AlternateContent>
      </w:r>
      <w:bookmarkStart w:id="61" w:name="_Ref82091974"/>
    </w:p>
    <w:p w14:paraId="73967471" w14:textId="6B603CBB" w:rsidR="00525753" w:rsidRDefault="00525753">
      <w:pPr>
        <w:ind w:firstLine="0"/>
        <w:jc w:val="left"/>
        <w:rPr>
          <w:rFonts w:ascii="Times New Roman" w:eastAsia="Times New Roman" w:hAnsi="Times New Roman" w:cs="Times New Roman"/>
          <w:b/>
          <w:bCs/>
          <w:color w:val="000000" w:themeColor="text1"/>
          <w:sz w:val="24"/>
          <w:szCs w:val="24"/>
          <w:lang w:eastAsia="fr-FR"/>
        </w:rPr>
      </w:pPr>
      <w:bookmarkStart w:id="62" w:name="_Ref82616136"/>
      <w:bookmarkStart w:id="63" w:name="_Ref82703326"/>
      <w:r>
        <w:lastRenderedPageBreak/>
        <w:br w:type="page"/>
      </w:r>
    </w:p>
    <w:p w14:paraId="5D85E6F1" w14:textId="7AED1047" w:rsidR="003122E6" w:rsidRDefault="000B3D70" w:rsidP="00AB1977">
      <w:pPr>
        <w:pStyle w:val="Titre4"/>
      </w:pPr>
      <w:r>
        <w:lastRenderedPageBreak/>
        <w:t xml:space="preserve">ANNEXE </w:t>
      </w:r>
      <w:r w:rsidR="0027588E">
        <w:t>3</w:t>
      </w:r>
      <w:r w:rsidR="0032294B">
        <w:t xml:space="preserve"> </w:t>
      </w:r>
      <w:r>
        <w:t xml:space="preserve">: </w:t>
      </w:r>
      <w:r w:rsidR="006D4330">
        <w:t>Liste des milieux aquatiques</w:t>
      </w:r>
      <w:bookmarkEnd w:id="61"/>
      <w:r w:rsidR="006D4330">
        <w:t xml:space="preserve"> relevant de la compétence du SMAPI</w:t>
      </w:r>
      <w:bookmarkEnd w:id="62"/>
      <w:bookmarkEnd w:id="63"/>
    </w:p>
    <w:p w14:paraId="0CF0D9C7" w14:textId="77777777" w:rsidR="00D1210C" w:rsidRPr="00D1210C" w:rsidRDefault="00D1210C" w:rsidP="00D1210C"/>
    <w:p w14:paraId="5AA1DD7A" w14:textId="783F572B" w:rsidR="006D4330" w:rsidRPr="003122E6" w:rsidRDefault="00246E89" w:rsidP="003122E6">
      <w:pPr>
        <w:ind w:firstLine="0"/>
        <w:rPr>
          <w:b/>
          <w:bCs/>
          <w:noProof/>
          <w:u w:val="single"/>
        </w:rPr>
      </w:pPr>
      <w:r>
        <w:rPr>
          <w:b/>
          <w:bCs/>
          <w:noProof/>
          <w:u w:val="single"/>
        </w:rPr>
        <w:t xml:space="preserve">Actualisation </w:t>
      </w:r>
      <w:r w:rsidR="006D4330" w:rsidRPr="003122E6">
        <w:rPr>
          <w:b/>
          <w:bCs/>
          <w:noProof/>
          <w:u w:val="single"/>
        </w:rPr>
        <w:t xml:space="preserve">Délibération du </w:t>
      </w:r>
      <w:r w:rsidR="00E27D15">
        <w:rPr>
          <w:b/>
          <w:bCs/>
          <w:noProof/>
          <w:u w:val="single"/>
        </w:rPr>
        <w:t>26</w:t>
      </w:r>
      <w:r w:rsidR="003122E6" w:rsidRPr="003122E6">
        <w:rPr>
          <w:b/>
          <w:bCs/>
          <w:noProof/>
          <w:u w:val="single"/>
        </w:rPr>
        <w:t xml:space="preserve"> </w:t>
      </w:r>
      <w:r w:rsidR="00E27D15">
        <w:rPr>
          <w:b/>
          <w:bCs/>
          <w:noProof/>
          <w:u w:val="single"/>
        </w:rPr>
        <w:t>septembre</w:t>
      </w:r>
      <w:r w:rsidR="003122E6" w:rsidRPr="003122E6">
        <w:rPr>
          <w:b/>
          <w:bCs/>
          <w:noProof/>
          <w:u w:val="single"/>
        </w:rPr>
        <w:t xml:space="preserve"> </w:t>
      </w:r>
      <w:r w:rsidR="00E27D15">
        <w:rPr>
          <w:b/>
          <w:bCs/>
          <w:noProof/>
          <w:u w:val="single"/>
        </w:rPr>
        <w:t>2023</w:t>
      </w:r>
    </w:p>
    <w:p w14:paraId="69C771C7" w14:textId="376F824A" w:rsidR="00EA003A" w:rsidRPr="004F21D2" w:rsidRDefault="00DD0F80" w:rsidP="00D1210C">
      <w:r>
        <w:rPr>
          <w:noProof/>
          <w:lang w:eastAsia="fr-FR"/>
        </w:rPr>
        <mc:AlternateContent>
          <mc:Choice Requires="wps">
            <w:drawing>
              <wp:anchor distT="0" distB="0" distL="114300" distR="114300" simplePos="0" relativeHeight="251755520" behindDoc="0" locked="0" layoutInCell="1" allowOverlap="1" wp14:anchorId="490FF01F" wp14:editId="7527826E">
                <wp:simplePos x="0" y="0"/>
                <wp:positionH relativeFrom="column">
                  <wp:posOffset>183211</wp:posOffset>
                </wp:positionH>
                <wp:positionV relativeFrom="paragraph">
                  <wp:posOffset>7862846</wp:posOffset>
                </wp:positionV>
                <wp:extent cx="667909" cy="381662"/>
                <wp:effectExtent l="0" t="0" r="0" b="0"/>
                <wp:wrapNone/>
                <wp:docPr id="275" name="Rectangle 275"/>
                <wp:cNvGraphicFramePr/>
                <a:graphic xmlns:a="http://schemas.openxmlformats.org/drawingml/2006/main">
                  <a:graphicData uri="http://schemas.microsoft.com/office/word/2010/wordprocessingShape">
                    <wps:wsp>
                      <wps:cNvSpPr/>
                      <wps:spPr>
                        <a:xfrm>
                          <a:off x="0" y="0"/>
                          <a:ext cx="667909" cy="3816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D363D" id="Rectangle 275" o:spid="_x0000_s1026" style="position:absolute;margin-left:14.45pt;margin-top:619.1pt;width:52.6pt;height:30.0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" fillcolor="white [3212]" stroked="f" strokeweight="1pt"/>
            </w:pict>
          </mc:Fallback>
        </mc:AlternateContent>
      </w:r>
      <w:r w:rsidR="00E27D15" w:rsidRPr="00E27D15">
        <w:rPr>
          <w:noProof/>
        </w:rPr>
        <w:t xml:space="preserve"> </w:t>
      </w:r>
      <w:r w:rsidR="00E27D15" w:rsidRPr="00E27D15">
        <w:rPr>
          <w:noProof/>
          <w:lang w:eastAsia="fr-FR"/>
        </w:rPr>
        <w:drawing>
          <wp:inline distT="0" distB="0" distL="0" distR="0" wp14:anchorId="6E487F2C" wp14:editId="6E43BB26">
            <wp:extent cx="5420481" cy="7278116"/>
            <wp:effectExtent l="0" t="0" r="8890" b="0"/>
            <wp:docPr id="1988510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10308" name=""/>
                    <pic:cNvPicPr/>
                  </pic:nvPicPr>
                  <pic:blipFill>
                    <a:blip r:embed="rId25"/>
                    <a:stretch>
                      <a:fillRect/>
                    </a:stretch>
                  </pic:blipFill>
                  <pic:spPr>
                    <a:xfrm>
                      <a:off x="0" y="0"/>
                      <a:ext cx="5420481" cy="7278116"/>
                    </a:xfrm>
                    <a:prstGeom prst="rect">
                      <a:avLst/>
                    </a:prstGeom>
                  </pic:spPr>
                </pic:pic>
              </a:graphicData>
            </a:graphic>
          </wp:inline>
        </w:drawing>
      </w:r>
    </w:p>
    <w:sectPr w:rsidR="00EA003A" w:rsidRPr="004F21D2" w:rsidSect="009C673E">
      <w:footerReference w:type="defaul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A3E1" w14:textId="77777777" w:rsidR="00944C06" w:rsidRDefault="00944C06" w:rsidP="0031208B">
      <w:r>
        <w:separator/>
      </w:r>
    </w:p>
    <w:p w14:paraId="2570E2E1" w14:textId="77777777" w:rsidR="00944C06" w:rsidRDefault="00944C06" w:rsidP="0031208B"/>
    <w:p w14:paraId="76BC9A0B" w14:textId="77777777" w:rsidR="00944C06" w:rsidRDefault="00944C06" w:rsidP="0031208B"/>
  </w:endnote>
  <w:endnote w:type="continuationSeparator" w:id="0">
    <w:p w14:paraId="75B2BDA9" w14:textId="77777777" w:rsidR="00944C06" w:rsidRDefault="00944C06" w:rsidP="0031208B">
      <w:r>
        <w:continuationSeparator/>
      </w:r>
    </w:p>
    <w:p w14:paraId="6522E60B" w14:textId="77777777" w:rsidR="00944C06" w:rsidRDefault="00944C06" w:rsidP="0031208B"/>
    <w:p w14:paraId="06E01256" w14:textId="77777777" w:rsidR="00944C06" w:rsidRDefault="00944C06" w:rsidP="00312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leman 400">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256553"/>
      <w:docPartObj>
        <w:docPartGallery w:val="Page Numbers (Bottom of Page)"/>
        <w:docPartUnique/>
      </w:docPartObj>
    </w:sdtPr>
    <w:sdtEndPr/>
    <w:sdtContent>
      <w:p w14:paraId="452799D0" w14:textId="32887710" w:rsidR="00944C06" w:rsidRDefault="00944C06" w:rsidP="0031208B">
        <w:pPr>
          <w:pStyle w:val="En-tte"/>
        </w:pPr>
        <w:r w:rsidRPr="0013647F">
          <w:rPr>
            <w:color w:val="A6A6A6" w:themeColor="background1" w:themeShade="A6"/>
          </w:rPr>
          <w:fldChar w:fldCharType="begin"/>
        </w:r>
        <w:r w:rsidRPr="0013647F">
          <w:rPr>
            <w:color w:val="A6A6A6" w:themeColor="background1" w:themeShade="A6"/>
          </w:rPr>
          <w:instrText>PAGE   \* MERGEFORMAT</w:instrText>
        </w:r>
        <w:r w:rsidRPr="0013647F">
          <w:rPr>
            <w:color w:val="A6A6A6" w:themeColor="background1" w:themeShade="A6"/>
          </w:rPr>
          <w:fldChar w:fldCharType="separate"/>
        </w:r>
        <w:r w:rsidR="004537E1">
          <w:rPr>
            <w:noProof/>
            <w:color w:val="A6A6A6" w:themeColor="background1" w:themeShade="A6"/>
          </w:rPr>
          <w:t>12</w:t>
        </w:r>
        <w:r w:rsidRPr="0013647F">
          <w:rPr>
            <w:color w:val="A6A6A6" w:themeColor="background1" w:themeShade="A6"/>
          </w:rPr>
          <w:fldChar w:fldCharType="end"/>
        </w:r>
      </w:p>
    </w:sdtContent>
  </w:sdt>
  <w:p w14:paraId="1B449370" w14:textId="77777777" w:rsidR="00944C06" w:rsidRDefault="00944C06" w:rsidP="0031208B">
    <w:pPr>
      <w:pStyle w:val="En-t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5AEB" w14:textId="77777777" w:rsidR="00944C06" w:rsidRPr="0096057A" w:rsidRDefault="00944C06" w:rsidP="00755F7E">
    <w:pPr>
      <w:pStyle w:val="En-tte"/>
      <w:spacing w:line="240" w:lineRule="exact"/>
      <w:contextualSpacing/>
      <w:rPr>
        <w:rFonts w:ascii="Avenir Next LT Pro" w:hAnsi="Avenir Next LT Pro" w:cs="Leelawadee UI Semilight"/>
        <w:b/>
        <w:bCs/>
        <w:sz w:val="10"/>
        <w:szCs w:val="10"/>
      </w:rPr>
    </w:pPr>
    <w:r w:rsidRPr="00B43040">
      <w:rPr>
        <w:b/>
        <w:bCs/>
        <w:noProof/>
        <w:color w:val="49B8D1"/>
        <w:sz w:val="24"/>
        <w:szCs w:val="24"/>
        <w:lang w:eastAsia="fr-FR"/>
      </w:rPr>
      <mc:AlternateContent>
        <mc:Choice Requires="wps">
          <w:drawing>
            <wp:anchor distT="0" distB="0" distL="114300" distR="114300" simplePos="0" relativeHeight="251663360" behindDoc="0" locked="0" layoutInCell="1" allowOverlap="1" wp14:anchorId="3004CF02" wp14:editId="43864C01">
              <wp:simplePos x="0" y="0"/>
              <wp:positionH relativeFrom="margin">
                <wp:posOffset>5100955</wp:posOffset>
              </wp:positionH>
              <wp:positionV relativeFrom="paragraph">
                <wp:posOffset>93662</wp:posOffset>
              </wp:positionV>
              <wp:extent cx="634683" cy="0"/>
              <wp:effectExtent l="0" t="0" r="0" b="0"/>
              <wp:wrapNone/>
              <wp:docPr id="917929111" name="Connecteur droit 917929111"/>
              <wp:cNvGraphicFramePr/>
              <a:graphic xmlns:a="http://schemas.openxmlformats.org/drawingml/2006/main">
                <a:graphicData uri="http://schemas.microsoft.com/office/word/2010/wordprocessingShape">
                  <wps:wsp>
                    <wps:cNvCnPr/>
                    <wps:spPr>
                      <a:xfrm>
                        <a:off x="0" y="0"/>
                        <a:ext cx="634683" cy="0"/>
                      </a:xfrm>
                      <a:prstGeom prst="line">
                        <a:avLst/>
                      </a:prstGeom>
                      <a:ln>
                        <a:solidFill>
                          <a:srgbClr val="49B8D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C0A5C" id="Connecteur droit 91792911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1.65pt,7.35pt" to="451.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" strokecolor="#49b8d1" strokeweight="1.5pt">
              <v:stroke joinstyle="miter"/>
              <w10:wrap anchorx="margin"/>
            </v:line>
          </w:pict>
        </mc:Fallback>
      </mc:AlternateContent>
    </w:r>
    <w:r w:rsidRPr="00B43040">
      <w:rPr>
        <w:b/>
        <w:bCs/>
        <w:noProof/>
        <w:color w:val="49B8D1"/>
        <w:sz w:val="24"/>
        <w:szCs w:val="24"/>
        <w:lang w:eastAsia="fr-FR"/>
      </w:rPr>
      <mc:AlternateContent>
        <mc:Choice Requires="wps">
          <w:drawing>
            <wp:anchor distT="0" distB="0" distL="114300" distR="114300" simplePos="0" relativeHeight="251662336" behindDoc="0" locked="0" layoutInCell="1" allowOverlap="1" wp14:anchorId="121E98C2" wp14:editId="3AD70E83">
              <wp:simplePos x="0" y="0"/>
              <wp:positionH relativeFrom="margin">
                <wp:posOffset>-1252</wp:posOffset>
              </wp:positionH>
              <wp:positionV relativeFrom="paragraph">
                <wp:posOffset>76802</wp:posOffset>
              </wp:positionV>
              <wp:extent cx="676551" cy="7928"/>
              <wp:effectExtent l="0" t="0" r="28575" b="30480"/>
              <wp:wrapNone/>
              <wp:docPr id="25588650" name="Connecteur droit 25588650"/>
              <wp:cNvGraphicFramePr/>
              <a:graphic xmlns:a="http://schemas.openxmlformats.org/drawingml/2006/main">
                <a:graphicData uri="http://schemas.microsoft.com/office/word/2010/wordprocessingShape">
                  <wps:wsp>
                    <wps:cNvCnPr/>
                    <wps:spPr>
                      <a:xfrm flipV="1">
                        <a:off x="0" y="0"/>
                        <a:ext cx="676551" cy="7928"/>
                      </a:xfrm>
                      <a:prstGeom prst="line">
                        <a:avLst/>
                      </a:prstGeom>
                      <a:ln>
                        <a:solidFill>
                          <a:srgbClr val="49B8D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C7B18" id="Connecteur droit 25588650"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05pt" to="53.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" strokecolor="#49b8d1" strokeweight="1.5pt">
              <v:stroke joinstyle="miter"/>
              <w10:wrap anchorx="margin"/>
            </v:line>
          </w:pict>
        </mc:Fallback>
      </mc:AlternateContent>
    </w:r>
    <w:r>
      <w:rPr>
        <w:rFonts w:ascii="Avenir Next LT Pro" w:hAnsi="Avenir Next LT Pro" w:cs="Leelawadee UI Semilight"/>
        <w:b/>
        <w:bCs/>
        <w:sz w:val="20"/>
        <w:szCs w:val="20"/>
      </w:rPr>
      <w:t xml:space="preserve">          </w:t>
    </w:r>
    <w:r>
      <w:rPr>
        <w:rFonts w:ascii="Avenir Next LT Pro" w:hAnsi="Avenir Next LT Pro" w:cs="Leelawadee UI Semilight"/>
        <w:b/>
        <w:bCs/>
        <w:sz w:val="20"/>
        <w:szCs w:val="20"/>
      </w:rPr>
      <w:tab/>
    </w:r>
    <w:r w:rsidRPr="00C413FC">
      <w:rPr>
        <w:rFonts w:ascii="Avenir Next LT Pro" w:hAnsi="Avenir Next LT Pro" w:cs="Leelawadee UI Semilight"/>
        <w:b/>
        <w:bCs/>
        <w:sz w:val="20"/>
        <w:szCs w:val="20"/>
      </w:rPr>
      <w:t>Syndicat des Milieux Aquatiques et de la Prévention des Inondations</w:t>
    </w:r>
  </w:p>
  <w:p w14:paraId="5B5094C1" w14:textId="77777777" w:rsidR="00944C06" w:rsidRPr="0096057A" w:rsidRDefault="00944C06" w:rsidP="00755F7E">
    <w:pPr>
      <w:pStyle w:val="En-tte"/>
      <w:spacing w:line="20" w:lineRule="exact"/>
      <w:jc w:val="center"/>
      <w:rPr>
        <w:rFonts w:ascii="Avenir Next LT Pro" w:hAnsi="Avenir Next LT Pro" w:cs="Leelawadee UI Semilight"/>
        <w:b/>
        <w:bCs/>
        <w:sz w:val="10"/>
        <w:szCs w:val="10"/>
      </w:rPr>
    </w:pPr>
    <w:r w:rsidRPr="0096057A">
      <w:rPr>
        <w:rFonts w:ascii="Avenir Next LT Pro" w:hAnsi="Avenir Next LT Pro" w:cs="Leelawadee UI Semilight"/>
        <w:b/>
        <w:bCs/>
        <w:sz w:val="10"/>
        <w:szCs w:val="10"/>
      </w:rPr>
      <w:t xml:space="preserve"> </w:t>
    </w:r>
  </w:p>
  <w:p w14:paraId="3D679079" w14:textId="77777777" w:rsidR="00944C06" w:rsidRDefault="00944C06" w:rsidP="00755F7E">
    <w:pPr>
      <w:pStyle w:val="En-tte"/>
      <w:spacing w:line="240" w:lineRule="exact"/>
      <w:contextualSpacing/>
      <w:jc w:val="center"/>
      <w:rPr>
        <w:rFonts w:ascii="Avenir Next LT Pro" w:hAnsi="Avenir Next LT Pro"/>
        <w:sz w:val="18"/>
        <w:szCs w:val="18"/>
      </w:rPr>
    </w:pPr>
    <w:r w:rsidRPr="00C413FC">
      <w:rPr>
        <w:rFonts w:ascii="Avenir Next LT Pro" w:hAnsi="Avenir Next LT Pro"/>
        <w:b/>
        <w:bCs/>
        <w:sz w:val="18"/>
        <w:szCs w:val="18"/>
      </w:rPr>
      <w:t>SIÈGE ET BUREAUX :</w:t>
    </w:r>
    <w:r w:rsidRPr="00C413FC">
      <w:rPr>
        <w:rFonts w:ascii="Avenir Next LT Pro" w:hAnsi="Avenir Next LT Pro"/>
        <w:sz w:val="18"/>
        <w:szCs w:val="18"/>
      </w:rPr>
      <w:t xml:space="preserve"> </w:t>
    </w:r>
    <w:r w:rsidRPr="007F4AFF">
      <w:rPr>
        <w:rFonts w:ascii="Avenir Next LT Pro" w:hAnsi="Avenir Next LT Pro"/>
        <w:sz w:val="16"/>
        <w:szCs w:val="16"/>
      </w:rPr>
      <w:t>19, Résidence Saint-Martin – Place du 11 Novembre – 59230 SAINT-AMAND-LES-EAUX</w:t>
    </w:r>
  </w:p>
  <w:p w14:paraId="491E3C10" w14:textId="77777777" w:rsidR="00944C06" w:rsidRPr="00835F00" w:rsidRDefault="00944C06" w:rsidP="00755F7E">
    <w:pPr>
      <w:pStyle w:val="En-tte"/>
      <w:spacing w:line="240" w:lineRule="exact"/>
      <w:contextualSpacing/>
      <w:jc w:val="center"/>
      <w:rPr>
        <w:rFonts w:ascii="Avenir Next LT Pro" w:hAnsi="Avenir Next LT Pro"/>
        <w:sz w:val="18"/>
        <w:szCs w:val="18"/>
      </w:rPr>
    </w:pPr>
    <w:r w:rsidRPr="00C413FC">
      <w:rPr>
        <w:rFonts w:ascii="Avenir Next LT Pro" w:hAnsi="Avenir Next LT Pro"/>
        <w:sz w:val="18"/>
        <w:szCs w:val="18"/>
      </w:rPr>
      <w:t xml:space="preserve">Tél. 03 27 48 87 87 – E-mail : </w:t>
    </w:r>
    <w:hyperlink r:id="rId1" w:history="1">
      <w:r w:rsidRPr="003F77DE">
        <w:rPr>
          <w:rFonts w:ascii="Avenir Next LT Pro" w:hAnsi="Avenir Next LT Pro"/>
          <w:sz w:val="18"/>
          <w:szCs w:val="18"/>
        </w:rPr>
        <w:t>contact@smapi.fr</w:t>
      </w:r>
    </w:hyperlink>
    <w:r>
      <w:rPr>
        <w:rFonts w:ascii="Avenir Next LT Pro" w:hAnsi="Avenir Next LT Pro"/>
        <w:sz w:val="18"/>
        <w:szCs w:val="18"/>
      </w:rPr>
      <w:t xml:space="preserve"> </w:t>
    </w:r>
    <w:r w:rsidRPr="00F07126">
      <w:rPr>
        <w:rFonts w:ascii="Avenir Next LT Pro" w:hAnsi="Avenir Next LT Pro"/>
        <w:sz w:val="18"/>
        <w:szCs w:val="18"/>
      </w:rPr>
      <w:t xml:space="preserve">- </w:t>
    </w:r>
    <w:r w:rsidRPr="00F07126">
      <w:rPr>
        <w:rStyle w:val="Lienhypertexte"/>
        <w:rFonts w:ascii="Avenir Next LT Pro" w:hAnsi="Avenir Next LT Pro"/>
        <w:color w:val="auto"/>
        <w:sz w:val="18"/>
        <w:szCs w:val="18"/>
        <w:u w:val="none"/>
      </w:rPr>
      <w:t xml:space="preserve">Site internet : </w:t>
    </w:r>
    <w:hyperlink r:id="rId2" w:history="1">
      <w:r w:rsidRPr="00F07126">
        <w:rPr>
          <w:rStyle w:val="Lienhypertexte"/>
          <w:rFonts w:ascii="Avenir Next LT Pro" w:hAnsi="Avenir Next LT Pro"/>
          <w:sz w:val="18"/>
          <w:szCs w:val="18"/>
          <w:u w:val="none"/>
        </w:rPr>
        <w:t>https://smapi.fr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14537"/>
      <w:docPartObj>
        <w:docPartGallery w:val="Page Numbers (Bottom of Page)"/>
        <w:docPartUnique/>
      </w:docPartObj>
    </w:sdtPr>
    <w:sdtEndPr/>
    <w:sdtContent>
      <w:p w14:paraId="4ED4C767" w14:textId="644E52B7" w:rsidR="00944C06" w:rsidRDefault="00944C06" w:rsidP="0031208B">
        <w:pPr>
          <w:pStyle w:val="En-tte"/>
        </w:pPr>
        <w:r w:rsidRPr="0013647F">
          <w:rPr>
            <w:color w:val="A6A6A6" w:themeColor="background1" w:themeShade="A6"/>
          </w:rPr>
          <w:fldChar w:fldCharType="begin"/>
        </w:r>
        <w:r w:rsidRPr="0013647F">
          <w:rPr>
            <w:color w:val="A6A6A6" w:themeColor="background1" w:themeShade="A6"/>
          </w:rPr>
          <w:instrText>PAGE   \* MERGEFORMAT</w:instrText>
        </w:r>
        <w:r w:rsidRPr="0013647F">
          <w:rPr>
            <w:color w:val="A6A6A6" w:themeColor="background1" w:themeShade="A6"/>
          </w:rPr>
          <w:fldChar w:fldCharType="separate"/>
        </w:r>
        <w:r w:rsidR="004537E1">
          <w:rPr>
            <w:noProof/>
            <w:color w:val="A6A6A6" w:themeColor="background1" w:themeShade="A6"/>
          </w:rPr>
          <w:t>44</w:t>
        </w:r>
        <w:r w:rsidRPr="0013647F">
          <w:rPr>
            <w:color w:val="A6A6A6" w:themeColor="background1" w:themeShade="A6"/>
          </w:rPr>
          <w:fldChar w:fldCharType="end"/>
        </w:r>
      </w:p>
    </w:sdtContent>
  </w:sdt>
  <w:p w14:paraId="2E1F230D" w14:textId="77777777" w:rsidR="00944C06" w:rsidRDefault="00944C06" w:rsidP="0031208B">
    <w:pPr>
      <w:pStyle w:val="En-t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77FF" w14:textId="134CB151" w:rsidR="00944C06" w:rsidRPr="0096057A" w:rsidRDefault="00944C06" w:rsidP="00755F7E">
    <w:pPr>
      <w:pStyle w:val="En-tte"/>
      <w:spacing w:line="240" w:lineRule="exact"/>
      <w:contextualSpacing/>
      <w:rPr>
        <w:rFonts w:ascii="Avenir Next LT Pro" w:hAnsi="Avenir Next LT Pro" w:cs="Leelawadee UI Semilight"/>
        <w:b/>
        <w:bCs/>
        <w:sz w:val="10"/>
        <w:szCs w:val="10"/>
      </w:rPr>
    </w:pPr>
    <w:r w:rsidRPr="00B43040">
      <w:rPr>
        <w:b/>
        <w:bCs/>
        <w:noProof/>
        <w:color w:val="49B8D1"/>
        <w:sz w:val="24"/>
        <w:szCs w:val="24"/>
        <w:lang w:eastAsia="fr-FR"/>
      </w:rPr>
      <mc:AlternateContent>
        <mc:Choice Requires="wps">
          <w:drawing>
            <wp:anchor distT="0" distB="0" distL="114300" distR="114300" simplePos="0" relativeHeight="251660288" behindDoc="0" locked="0" layoutInCell="1" allowOverlap="1" wp14:anchorId="1EB6D6BC" wp14:editId="6758BD04">
              <wp:simplePos x="0" y="0"/>
              <wp:positionH relativeFrom="margin">
                <wp:posOffset>5100955</wp:posOffset>
              </wp:positionH>
              <wp:positionV relativeFrom="paragraph">
                <wp:posOffset>93662</wp:posOffset>
              </wp:positionV>
              <wp:extent cx="634683"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634683" cy="0"/>
                      </a:xfrm>
                      <a:prstGeom prst="line">
                        <a:avLst/>
                      </a:prstGeom>
                      <a:ln>
                        <a:solidFill>
                          <a:srgbClr val="49B8D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31A41"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1.65pt,7.35pt" to="451.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" strokecolor="#49b8d1" strokeweight="1.5pt">
              <v:stroke joinstyle="miter"/>
              <w10:wrap anchorx="margin"/>
            </v:line>
          </w:pict>
        </mc:Fallback>
      </mc:AlternateContent>
    </w:r>
    <w:r w:rsidRPr="00B43040">
      <w:rPr>
        <w:b/>
        <w:bCs/>
        <w:noProof/>
        <w:color w:val="49B8D1"/>
        <w:sz w:val="24"/>
        <w:szCs w:val="24"/>
        <w:lang w:eastAsia="fr-FR"/>
      </w:rPr>
      <mc:AlternateContent>
        <mc:Choice Requires="wps">
          <w:drawing>
            <wp:anchor distT="0" distB="0" distL="114300" distR="114300" simplePos="0" relativeHeight="251659264" behindDoc="0" locked="0" layoutInCell="1" allowOverlap="1" wp14:anchorId="525830AC" wp14:editId="1C5017BE">
              <wp:simplePos x="0" y="0"/>
              <wp:positionH relativeFrom="margin">
                <wp:posOffset>-1252</wp:posOffset>
              </wp:positionH>
              <wp:positionV relativeFrom="paragraph">
                <wp:posOffset>76802</wp:posOffset>
              </wp:positionV>
              <wp:extent cx="676551" cy="7928"/>
              <wp:effectExtent l="0" t="0" r="28575" b="30480"/>
              <wp:wrapNone/>
              <wp:docPr id="8" name="Connecteur droit 8"/>
              <wp:cNvGraphicFramePr/>
              <a:graphic xmlns:a="http://schemas.openxmlformats.org/drawingml/2006/main">
                <a:graphicData uri="http://schemas.microsoft.com/office/word/2010/wordprocessingShape">
                  <wps:wsp>
                    <wps:cNvCnPr/>
                    <wps:spPr>
                      <a:xfrm flipV="1">
                        <a:off x="0" y="0"/>
                        <a:ext cx="676551" cy="7928"/>
                      </a:xfrm>
                      <a:prstGeom prst="line">
                        <a:avLst/>
                      </a:prstGeom>
                      <a:ln>
                        <a:solidFill>
                          <a:srgbClr val="49B8D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A078E" id="Connecteur droit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05pt" to="53.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" strokecolor="#49b8d1" strokeweight="1.5pt">
              <v:stroke joinstyle="miter"/>
              <w10:wrap anchorx="margin"/>
            </v:line>
          </w:pict>
        </mc:Fallback>
      </mc:AlternateContent>
    </w:r>
    <w:r>
      <w:rPr>
        <w:rFonts w:ascii="Avenir Next LT Pro" w:hAnsi="Avenir Next LT Pro" w:cs="Leelawadee UI Semilight"/>
        <w:b/>
        <w:bCs/>
        <w:sz w:val="20"/>
        <w:szCs w:val="20"/>
      </w:rPr>
      <w:t xml:space="preserve">          </w:t>
    </w:r>
    <w:r>
      <w:rPr>
        <w:rFonts w:ascii="Avenir Next LT Pro" w:hAnsi="Avenir Next LT Pro" w:cs="Leelawadee UI Semilight"/>
        <w:b/>
        <w:bCs/>
        <w:sz w:val="20"/>
        <w:szCs w:val="20"/>
      </w:rPr>
      <w:tab/>
    </w:r>
    <w:r w:rsidRPr="00C413FC">
      <w:rPr>
        <w:rFonts w:ascii="Avenir Next LT Pro" w:hAnsi="Avenir Next LT Pro" w:cs="Leelawadee UI Semilight"/>
        <w:b/>
        <w:bCs/>
        <w:sz w:val="20"/>
        <w:szCs w:val="20"/>
      </w:rPr>
      <w:t>Syndicat des Milieux Aquatiques et de la Prévention des Inondations</w:t>
    </w:r>
  </w:p>
  <w:p w14:paraId="4C1B3479" w14:textId="77777777" w:rsidR="00944C06" w:rsidRPr="0096057A" w:rsidRDefault="00944C06" w:rsidP="00755F7E">
    <w:pPr>
      <w:pStyle w:val="En-tte"/>
      <w:spacing w:line="20" w:lineRule="exact"/>
      <w:jc w:val="center"/>
      <w:rPr>
        <w:rFonts w:ascii="Avenir Next LT Pro" w:hAnsi="Avenir Next LT Pro" w:cs="Leelawadee UI Semilight"/>
        <w:b/>
        <w:bCs/>
        <w:sz w:val="10"/>
        <w:szCs w:val="10"/>
      </w:rPr>
    </w:pPr>
    <w:r w:rsidRPr="0096057A">
      <w:rPr>
        <w:rFonts w:ascii="Avenir Next LT Pro" w:hAnsi="Avenir Next LT Pro" w:cs="Leelawadee UI Semilight"/>
        <w:b/>
        <w:bCs/>
        <w:sz w:val="10"/>
        <w:szCs w:val="10"/>
      </w:rPr>
      <w:t xml:space="preserve"> </w:t>
    </w:r>
  </w:p>
  <w:p w14:paraId="4AB8E0B2" w14:textId="77777777" w:rsidR="00944C06" w:rsidRDefault="00944C06" w:rsidP="00755F7E">
    <w:pPr>
      <w:pStyle w:val="En-tte"/>
      <w:spacing w:line="240" w:lineRule="exact"/>
      <w:contextualSpacing/>
      <w:jc w:val="center"/>
      <w:rPr>
        <w:rFonts w:ascii="Avenir Next LT Pro" w:hAnsi="Avenir Next LT Pro"/>
        <w:sz w:val="18"/>
        <w:szCs w:val="18"/>
      </w:rPr>
    </w:pPr>
    <w:r w:rsidRPr="00C413FC">
      <w:rPr>
        <w:rFonts w:ascii="Avenir Next LT Pro" w:hAnsi="Avenir Next LT Pro"/>
        <w:b/>
        <w:bCs/>
        <w:sz w:val="18"/>
        <w:szCs w:val="18"/>
      </w:rPr>
      <w:t>SIÈGE ET BUREAUX :</w:t>
    </w:r>
    <w:r w:rsidRPr="00C413FC">
      <w:rPr>
        <w:rFonts w:ascii="Avenir Next LT Pro" w:hAnsi="Avenir Next LT Pro"/>
        <w:sz w:val="18"/>
        <w:szCs w:val="18"/>
      </w:rPr>
      <w:t xml:space="preserve"> </w:t>
    </w:r>
    <w:r w:rsidRPr="007F4AFF">
      <w:rPr>
        <w:rFonts w:ascii="Avenir Next LT Pro" w:hAnsi="Avenir Next LT Pro"/>
        <w:sz w:val="16"/>
        <w:szCs w:val="16"/>
      </w:rPr>
      <w:t>19, Résidence Saint-Martin – Place du 11 Novembre – 59230 SAINT-AMAND-LES-EAUX</w:t>
    </w:r>
  </w:p>
  <w:p w14:paraId="3190E53B" w14:textId="2549D508" w:rsidR="00944C06" w:rsidRPr="00835F00" w:rsidRDefault="00944C06" w:rsidP="00755F7E">
    <w:pPr>
      <w:pStyle w:val="En-tte"/>
      <w:spacing w:line="240" w:lineRule="exact"/>
      <w:contextualSpacing/>
      <w:jc w:val="center"/>
      <w:rPr>
        <w:rFonts w:ascii="Avenir Next LT Pro" w:hAnsi="Avenir Next LT Pro"/>
        <w:sz w:val="18"/>
        <w:szCs w:val="18"/>
      </w:rPr>
    </w:pPr>
    <w:r w:rsidRPr="00C413FC">
      <w:rPr>
        <w:rFonts w:ascii="Avenir Next LT Pro" w:hAnsi="Avenir Next LT Pro"/>
        <w:sz w:val="18"/>
        <w:szCs w:val="18"/>
      </w:rPr>
      <w:t xml:space="preserve">Tél. 03 27 48 87 87 – E-mail : </w:t>
    </w:r>
    <w:hyperlink r:id="rId1" w:history="1">
      <w:r w:rsidRPr="003F77DE">
        <w:rPr>
          <w:rFonts w:ascii="Avenir Next LT Pro" w:hAnsi="Avenir Next LT Pro"/>
          <w:sz w:val="18"/>
          <w:szCs w:val="18"/>
        </w:rPr>
        <w:t>contact@smapi.fr</w:t>
      </w:r>
    </w:hyperlink>
    <w:r>
      <w:rPr>
        <w:rFonts w:ascii="Avenir Next LT Pro" w:hAnsi="Avenir Next LT Pro"/>
        <w:sz w:val="18"/>
        <w:szCs w:val="18"/>
      </w:rPr>
      <w:t xml:space="preserve"> </w:t>
    </w:r>
    <w:r w:rsidRPr="00F07126">
      <w:rPr>
        <w:rFonts w:ascii="Avenir Next LT Pro" w:hAnsi="Avenir Next LT Pro"/>
        <w:sz w:val="18"/>
        <w:szCs w:val="18"/>
      </w:rPr>
      <w:t xml:space="preserve">- </w:t>
    </w:r>
    <w:r w:rsidRPr="00F07126">
      <w:rPr>
        <w:rStyle w:val="Lienhypertexte"/>
        <w:rFonts w:ascii="Avenir Next LT Pro" w:hAnsi="Avenir Next LT Pro"/>
        <w:color w:val="auto"/>
        <w:sz w:val="18"/>
        <w:szCs w:val="18"/>
        <w:u w:val="none"/>
      </w:rPr>
      <w:t xml:space="preserve">Site internet : </w:t>
    </w:r>
    <w:hyperlink r:id="rId2" w:history="1">
      <w:r w:rsidRPr="00F07126">
        <w:rPr>
          <w:rStyle w:val="Lienhypertexte"/>
          <w:rFonts w:ascii="Avenir Next LT Pro" w:hAnsi="Avenir Next LT Pro"/>
          <w:sz w:val="18"/>
          <w:szCs w:val="18"/>
          <w:u w:val="none"/>
        </w:rPr>
        <w:t>https://smapi.fr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DF22" w14:textId="77777777" w:rsidR="00944C06" w:rsidRDefault="00944C06" w:rsidP="0031208B">
      <w:r>
        <w:separator/>
      </w:r>
    </w:p>
    <w:p w14:paraId="5092E621" w14:textId="77777777" w:rsidR="00944C06" w:rsidRDefault="00944C06" w:rsidP="0031208B"/>
    <w:p w14:paraId="2E936478" w14:textId="77777777" w:rsidR="00944C06" w:rsidRDefault="00944C06" w:rsidP="0031208B"/>
  </w:footnote>
  <w:footnote w:type="continuationSeparator" w:id="0">
    <w:p w14:paraId="051254CE" w14:textId="77777777" w:rsidR="00944C06" w:rsidRDefault="00944C06" w:rsidP="0031208B">
      <w:r>
        <w:continuationSeparator/>
      </w:r>
    </w:p>
    <w:p w14:paraId="2B4C1989" w14:textId="77777777" w:rsidR="00944C06" w:rsidRDefault="00944C06" w:rsidP="0031208B"/>
    <w:p w14:paraId="217C672D" w14:textId="77777777" w:rsidR="00944C06" w:rsidRDefault="00944C06" w:rsidP="00312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70D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E3647"/>
    <w:multiLevelType w:val="hybridMultilevel"/>
    <w:tmpl w:val="E9EC84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7B1E48"/>
    <w:multiLevelType w:val="hybridMultilevel"/>
    <w:tmpl w:val="9C74BFD0"/>
    <w:lvl w:ilvl="0" w:tplc="8EC23CF2">
      <w:numFmt w:val="bullet"/>
      <w:lvlText w:val="-"/>
      <w:lvlJc w:val="left"/>
      <w:pPr>
        <w:ind w:left="1429" w:hanging="360"/>
      </w:pPr>
      <w:rPr>
        <w:rFonts w:ascii="Calibri" w:eastAsia="Times New Roman" w:hAnsi="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8BC3837"/>
    <w:multiLevelType w:val="hybridMultilevel"/>
    <w:tmpl w:val="411A116A"/>
    <w:lvl w:ilvl="0" w:tplc="E954D20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55869"/>
    <w:multiLevelType w:val="hybridMultilevel"/>
    <w:tmpl w:val="E15047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0C43155D"/>
    <w:multiLevelType w:val="hybridMultilevel"/>
    <w:tmpl w:val="FEA824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441C01"/>
    <w:multiLevelType w:val="hybridMultilevel"/>
    <w:tmpl w:val="0A9AF8A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0814665"/>
    <w:multiLevelType w:val="hybridMultilevel"/>
    <w:tmpl w:val="20D6F2A0"/>
    <w:lvl w:ilvl="0" w:tplc="E954D20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CC7D43"/>
    <w:multiLevelType w:val="hybridMultilevel"/>
    <w:tmpl w:val="3D9A9D74"/>
    <w:lvl w:ilvl="0" w:tplc="8EC23CF2">
      <w:numFmt w:val="bullet"/>
      <w:lvlText w:val="-"/>
      <w:lvlJc w:val="left"/>
      <w:pPr>
        <w:ind w:left="1635" w:hanging="360"/>
      </w:pPr>
      <w:rPr>
        <w:rFonts w:ascii="Calibri" w:eastAsia="Times New Roman" w:hAnsi="Calibri" w:hint="default"/>
      </w:rPr>
    </w:lvl>
    <w:lvl w:ilvl="1" w:tplc="FFFFFFFF">
      <w:start w:val="1"/>
      <w:numFmt w:val="bullet"/>
      <w:lvlText w:val="o"/>
      <w:lvlJc w:val="left"/>
      <w:pPr>
        <w:ind w:left="2148" w:hanging="360"/>
      </w:pPr>
      <w:rPr>
        <w:rFonts w:ascii="Courier New" w:hAnsi="Courier New" w:cs="Courier New" w:hint="default"/>
      </w:rPr>
    </w:lvl>
    <w:lvl w:ilvl="2" w:tplc="FA3A2ED0">
      <w:numFmt w:val="bullet"/>
      <w:lvlText w:val="•"/>
      <w:lvlJc w:val="left"/>
      <w:pPr>
        <w:ind w:left="2868" w:hanging="360"/>
      </w:pPr>
      <w:rPr>
        <w:rFonts w:ascii="Arial" w:eastAsiaTheme="minorHAnsi" w:hAnsi="Arial" w:cs="Aria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1BF12D3D"/>
    <w:multiLevelType w:val="hybridMultilevel"/>
    <w:tmpl w:val="6774426A"/>
    <w:lvl w:ilvl="0" w:tplc="040C0001">
      <w:start w:val="1"/>
      <w:numFmt w:val="bullet"/>
      <w:lvlText w:val=""/>
      <w:lvlJc w:val="left"/>
      <w:pPr>
        <w:ind w:left="1068" w:hanging="360"/>
      </w:pPr>
      <w:rPr>
        <w:rFonts w:ascii="Symbol" w:hAnsi="Symbol" w:hint="default"/>
      </w:rPr>
    </w:lvl>
    <w:lvl w:ilvl="1" w:tplc="622CB8A0">
      <w:numFmt w:val="bullet"/>
      <w:lvlText w:val="-"/>
      <w:lvlJc w:val="left"/>
      <w:pPr>
        <w:ind w:left="1788" w:hanging="360"/>
      </w:pPr>
      <w:rPr>
        <w:rFonts w:ascii="Times New Roman" w:eastAsia="SimSun"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1531FE2"/>
    <w:multiLevelType w:val="hybridMultilevel"/>
    <w:tmpl w:val="9B5CA914"/>
    <w:lvl w:ilvl="0" w:tplc="8EC23CF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2763619"/>
    <w:multiLevelType w:val="hybridMultilevel"/>
    <w:tmpl w:val="2898D6E6"/>
    <w:lvl w:ilvl="0" w:tplc="8EC23CF2">
      <w:numFmt w:val="bullet"/>
      <w:lvlText w:val="-"/>
      <w:lvlJc w:val="left"/>
      <w:pPr>
        <w:ind w:left="1429" w:hanging="360"/>
      </w:pPr>
      <w:rPr>
        <w:rFonts w:ascii="Calibri" w:eastAsia="Times New Roman"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4D81B56"/>
    <w:multiLevelType w:val="hybridMultilevel"/>
    <w:tmpl w:val="BF9C7B00"/>
    <w:lvl w:ilvl="0" w:tplc="8EC23CF2">
      <w:numFmt w:val="bullet"/>
      <w:lvlText w:val="-"/>
      <w:lvlJc w:val="left"/>
      <w:pPr>
        <w:ind w:left="1429" w:hanging="360"/>
      </w:pPr>
      <w:rPr>
        <w:rFonts w:ascii="Calibri" w:eastAsia="Times New Roman"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29F97F47"/>
    <w:multiLevelType w:val="hybridMultilevel"/>
    <w:tmpl w:val="4BB27268"/>
    <w:lvl w:ilvl="0" w:tplc="8EC23CF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BC56DF6"/>
    <w:multiLevelType w:val="hybridMultilevel"/>
    <w:tmpl w:val="A1303554"/>
    <w:lvl w:ilvl="0" w:tplc="DBEA45C2">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805473"/>
    <w:multiLevelType w:val="hybridMultilevel"/>
    <w:tmpl w:val="B5D8AB04"/>
    <w:lvl w:ilvl="0" w:tplc="C15C8332">
      <w:start w:val="13"/>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BCC480B"/>
    <w:multiLevelType w:val="multilevel"/>
    <w:tmpl w:val="347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54694"/>
    <w:multiLevelType w:val="hybridMultilevel"/>
    <w:tmpl w:val="A930496C"/>
    <w:lvl w:ilvl="0" w:tplc="8EC23CF2">
      <w:numFmt w:val="bullet"/>
      <w:lvlText w:val="-"/>
      <w:lvlJc w:val="left"/>
      <w:pPr>
        <w:ind w:left="1429" w:hanging="360"/>
      </w:pPr>
      <w:rPr>
        <w:rFonts w:ascii="Calibri" w:eastAsia="Times New Roman"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46155089"/>
    <w:multiLevelType w:val="hybridMultilevel"/>
    <w:tmpl w:val="6F76641A"/>
    <w:lvl w:ilvl="0" w:tplc="5328AE5E">
      <w:start w:val="1"/>
      <w:numFmt w:val="upperRoman"/>
      <w:pStyle w:val="Titre1"/>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E86B2F"/>
    <w:multiLevelType w:val="hybridMultilevel"/>
    <w:tmpl w:val="2F785D02"/>
    <w:lvl w:ilvl="0" w:tplc="7110DC9E">
      <w:start w:val="1"/>
      <w:numFmt w:val="bullet"/>
      <w:lvlText w:val="-"/>
      <w:lvlJc w:val="left"/>
      <w:pPr>
        <w:ind w:left="927" w:hanging="360"/>
      </w:pPr>
      <w:rPr>
        <w:rFonts w:ascii="Times New Roman" w:eastAsiaTheme="minorHAns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9FD3E27"/>
    <w:multiLevelType w:val="hybridMultilevel"/>
    <w:tmpl w:val="DC460CEE"/>
    <w:lvl w:ilvl="0" w:tplc="618CD4C6">
      <w:start w:val="1"/>
      <w:numFmt w:val="bullet"/>
      <w:lvlText w:val="-"/>
      <w:lvlJc w:val="left"/>
      <w:pPr>
        <w:ind w:left="720" w:hanging="360"/>
      </w:pPr>
      <w:rPr>
        <w:rFonts w:ascii="Arial" w:eastAsia="Times New Roman" w:hAnsi="Arial" w:cs="Arial" w:hint="default"/>
      </w:rPr>
    </w:lvl>
    <w:lvl w:ilvl="1" w:tplc="8EC23CF2">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044D4E"/>
    <w:multiLevelType w:val="multilevel"/>
    <w:tmpl w:val="C15E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A7B9F"/>
    <w:multiLevelType w:val="hybridMultilevel"/>
    <w:tmpl w:val="E3AE086A"/>
    <w:lvl w:ilvl="0" w:tplc="FFFFFFFF">
      <w:numFmt w:val="bullet"/>
      <w:lvlText w:val="-"/>
      <w:lvlJc w:val="left"/>
      <w:pPr>
        <w:ind w:left="1429" w:hanging="360"/>
      </w:pPr>
      <w:rPr>
        <w:rFonts w:ascii="Calibri" w:eastAsia="Times New Roman" w:hAnsi="Calibri" w:hint="default"/>
      </w:rPr>
    </w:lvl>
    <w:lvl w:ilvl="1" w:tplc="FFFFFFFF" w:tentative="1">
      <w:start w:val="1"/>
      <w:numFmt w:val="bullet"/>
      <w:lvlText w:val="o"/>
      <w:lvlJc w:val="left"/>
      <w:pPr>
        <w:ind w:left="2149" w:hanging="360"/>
      </w:pPr>
      <w:rPr>
        <w:rFonts w:ascii="Courier New" w:hAnsi="Courier New" w:cs="Courier New" w:hint="default"/>
      </w:rPr>
    </w:lvl>
    <w:lvl w:ilvl="2" w:tplc="8EC23CF2">
      <w:numFmt w:val="bullet"/>
      <w:lvlText w:val="-"/>
      <w:lvlJc w:val="left"/>
      <w:pPr>
        <w:ind w:left="1635" w:hanging="360"/>
      </w:pPr>
      <w:rPr>
        <w:rFonts w:ascii="Calibri" w:eastAsia="Times New Roman" w:hAnsi="Calibri"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4F053D0C"/>
    <w:multiLevelType w:val="hybridMultilevel"/>
    <w:tmpl w:val="735CFB0A"/>
    <w:lvl w:ilvl="0" w:tplc="057A97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4816E7"/>
    <w:multiLevelType w:val="hybridMultilevel"/>
    <w:tmpl w:val="CE6C99E4"/>
    <w:lvl w:ilvl="0" w:tplc="80BE8672">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96763"/>
    <w:multiLevelType w:val="hybridMultilevel"/>
    <w:tmpl w:val="2818669C"/>
    <w:lvl w:ilvl="0" w:tplc="AD7014BE">
      <w:start w:val="3"/>
      <w:numFmt w:val="bullet"/>
      <w:lvlText w:val="-"/>
      <w:lvlJc w:val="left"/>
      <w:pPr>
        <w:ind w:left="1065" w:hanging="360"/>
      </w:pPr>
      <w:rPr>
        <w:rFonts w:ascii="Trebuchet MS" w:eastAsia="Times New Roman" w:hAnsi="Trebuchet M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510E5E73"/>
    <w:multiLevelType w:val="hybridMultilevel"/>
    <w:tmpl w:val="668EE704"/>
    <w:lvl w:ilvl="0" w:tplc="7110DC9E">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7" w15:restartNumberingAfterBreak="0">
    <w:nsid w:val="513657AC"/>
    <w:multiLevelType w:val="hybridMultilevel"/>
    <w:tmpl w:val="59C68142"/>
    <w:lvl w:ilvl="0" w:tplc="8EC23CF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EDC63D1"/>
    <w:multiLevelType w:val="hybridMultilevel"/>
    <w:tmpl w:val="0F965FC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9" w15:restartNumberingAfterBreak="0">
    <w:nsid w:val="654F5C73"/>
    <w:multiLevelType w:val="hybridMultilevel"/>
    <w:tmpl w:val="D3C4B158"/>
    <w:lvl w:ilvl="0" w:tplc="8EC23CF2">
      <w:numFmt w:val="bullet"/>
      <w:lvlText w:val="-"/>
      <w:lvlJc w:val="left"/>
      <w:pPr>
        <w:ind w:left="360" w:hanging="360"/>
      </w:pPr>
      <w:rPr>
        <w:rFonts w:ascii="Calibri" w:eastAsia="Times New Roman"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12C6606"/>
    <w:multiLevelType w:val="hybridMultilevel"/>
    <w:tmpl w:val="6122E63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723C3C71"/>
    <w:multiLevelType w:val="hybridMultilevel"/>
    <w:tmpl w:val="085871C6"/>
    <w:lvl w:ilvl="0" w:tplc="8EC23CF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3293FE4"/>
    <w:multiLevelType w:val="hybridMultilevel"/>
    <w:tmpl w:val="CA14096E"/>
    <w:lvl w:ilvl="0" w:tplc="224ABC3C">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3B4731"/>
    <w:multiLevelType w:val="multilevel"/>
    <w:tmpl w:val="E26E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67838"/>
    <w:multiLevelType w:val="multilevel"/>
    <w:tmpl w:val="A38A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451C2"/>
    <w:multiLevelType w:val="hybridMultilevel"/>
    <w:tmpl w:val="3A7C10C0"/>
    <w:lvl w:ilvl="0" w:tplc="79308D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735469"/>
    <w:multiLevelType w:val="hybridMultilevel"/>
    <w:tmpl w:val="230AA4DC"/>
    <w:lvl w:ilvl="0" w:tplc="040C000F">
      <w:start w:val="1"/>
      <w:numFmt w:val="decimal"/>
      <w:lvlText w:val="%1."/>
      <w:lvlJc w:val="left"/>
      <w:pPr>
        <w:ind w:left="1635" w:hanging="360"/>
      </w:pPr>
      <w:rPr>
        <w:rFont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650057134">
    <w:abstractNumId w:val="3"/>
  </w:num>
  <w:num w:numId="2" w16cid:durableId="255792878">
    <w:abstractNumId w:val="5"/>
  </w:num>
  <w:num w:numId="3" w16cid:durableId="543445188">
    <w:abstractNumId w:val="19"/>
  </w:num>
  <w:num w:numId="4" w16cid:durableId="1227305832">
    <w:abstractNumId w:val="18"/>
  </w:num>
  <w:num w:numId="5" w16cid:durableId="678194635">
    <w:abstractNumId w:val="36"/>
  </w:num>
  <w:num w:numId="6" w16cid:durableId="1639415663">
    <w:abstractNumId w:val="25"/>
  </w:num>
  <w:num w:numId="7" w16cid:durableId="904144316">
    <w:abstractNumId w:val="14"/>
  </w:num>
  <w:num w:numId="8" w16cid:durableId="986203346">
    <w:abstractNumId w:val="24"/>
  </w:num>
  <w:num w:numId="9" w16cid:durableId="835846176">
    <w:abstractNumId w:val="23"/>
  </w:num>
  <w:num w:numId="10" w16cid:durableId="927425270">
    <w:abstractNumId w:val="20"/>
  </w:num>
  <w:num w:numId="11" w16cid:durableId="2031448535">
    <w:abstractNumId w:val="15"/>
  </w:num>
  <w:num w:numId="12" w16cid:durableId="1431510141">
    <w:abstractNumId w:val="26"/>
  </w:num>
  <w:num w:numId="13" w16cid:durableId="1782410040">
    <w:abstractNumId w:val="12"/>
  </w:num>
  <w:num w:numId="14" w16cid:durableId="507447095">
    <w:abstractNumId w:val="2"/>
  </w:num>
  <w:num w:numId="15" w16cid:durableId="1243415738">
    <w:abstractNumId w:val="0"/>
  </w:num>
  <w:num w:numId="16" w16cid:durableId="740519418">
    <w:abstractNumId w:val="8"/>
  </w:num>
  <w:num w:numId="17" w16cid:durableId="1030644717">
    <w:abstractNumId w:val="17"/>
  </w:num>
  <w:num w:numId="18" w16cid:durableId="1783570551">
    <w:abstractNumId w:val="22"/>
  </w:num>
  <w:num w:numId="19" w16cid:durableId="260265576">
    <w:abstractNumId w:val="11"/>
  </w:num>
  <w:num w:numId="20" w16cid:durableId="777145289">
    <w:abstractNumId w:val="7"/>
  </w:num>
  <w:num w:numId="21" w16cid:durableId="425151122">
    <w:abstractNumId w:val="33"/>
  </w:num>
  <w:num w:numId="22" w16cid:durableId="1601837043">
    <w:abstractNumId w:val="34"/>
  </w:num>
  <w:num w:numId="23" w16cid:durableId="848913883">
    <w:abstractNumId w:val="21"/>
  </w:num>
  <w:num w:numId="24" w16cid:durableId="1063262635">
    <w:abstractNumId w:val="16"/>
  </w:num>
  <w:num w:numId="25" w16cid:durableId="1110197627">
    <w:abstractNumId w:val="6"/>
  </w:num>
  <w:num w:numId="26" w16cid:durableId="1516118980">
    <w:abstractNumId w:val="29"/>
  </w:num>
  <w:num w:numId="27" w16cid:durableId="951060601">
    <w:abstractNumId w:val="35"/>
  </w:num>
  <w:num w:numId="28" w16cid:durableId="1371030057">
    <w:abstractNumId w:val="10"/>
  </w:num>
  <w:num w:numId="29" w16cid:durableId="1497307723">
    <w:abstractNumId w:val="13"/>
  </w:num>
  <w:num w:numId="30" w16cid:durableId="1226645854">
    <w:abstractNumId w:val="31"/>
  </w:num>
  <w:num w:numId="31" w16cid:durableId="592319421">
    <w:abstractNumId w:val="27"/>
  </w:num>
  <w:num w:numId="32" w16cid:durableId="1902598292">
    <w:abstractNumId w:val="30"/>
  </w:num>
  <w:num w:numId="33" w16cid:durableId="386925846">
    <w:abstractNumId w:val="32"/>
  </w:num>
  <w:num w:numId="34" w16cid:durableId="2108455543">
    <w:abstractNumId w:val="28"/>
  </w:num>
  <w:num w:numId="35" w16cid:durableId="341863009">
    <w:abstractNumId w:val="4"/>
  </w:num>
  <w:num w:numId="36" w16cid:durableId="1974170630">
    <w:abstractNumId w:val="9"/>
  </w:num>
  <w:num w:numId="37" w16cid:durableId="172649290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C0"/>
    <w:rsid w:val="00000445"/>
    <w:rsid w:val="000018B0"/>
    <w:rsid w:val="00002273"/>
    <w:rsid w:val="00002F20"/>
    <w:rsid w:val="00003BE4"/>
    <w:rsid w:val="00004D8A"/>
    <w:rsid w:val="00004EAC"/>
    <w:rsid w:val="00005948"/>
    <w:rsid w:val="00005B60"/>
    <w:rsid w:val="00006241"/>
    <w:rsid w:val="0001055D"/>
    <w:rsid w:val="00011808"/>
    <w:rsid w:val="00014D6C"/>
    <w:rsid w:val="00015605"/>
    <w:rsid w:val="000161AE"/>
    <w:rsid w:val="00016B96"/>
    <w:rsid w:val="00020BF4"/>
    <w:rsid w:val="00024B1F"/>
    <w:rsid w:val="00027070"/>
    <w:rsid w:val="00027BD5"/>
    <w:rsid w:val="00030A7C"/>
    <w:rsid w:val="00030E8B"/>
    <w:rsid w:val="0003338B"/>
    <w:rsid w:val="00034AA7"/>
    <w:rsid w:val="00034C08"/>
    <w:rsid w:val="000378BC"/>
    <w:rsid w:val="00040AEF"/>
    <w:rsid w:val="000413D4"/>
    <w:rsid w:val="00042C89"/>
    <w:rsid w:val="00046CFC"/>
    <w:rsid w:val="00055DB1"/>
    <w:rsid w:val="000600A4"/>
    <w:rsid w:val="000601DB"/>
    <w:rsid w:val="0006126B"/>
    <w:rsid w:val="0006275F"/>
    <w:rsid w:val="00062CB2"/>
    <w:rsid w:val="000648D2"/>
    <w:rsid w:val="000705A1"/>
    <w:rsid w:val="000709C9"/>
    <w:rsid w:val="0007121E"/>
    <w:rsid w:val="0007162C"/>
    <w:rsid w:val="00071C0B"/>
    <w:rsid w:val="00072060"/>
    <w:rsid w:val="00074190"/>
    <w:rsid w:val="000776AE"/>
    <w:rsid w:val="00081566"/>
    <w:rsid w:val="00087682"/>
    <w:rsid w:val="000924AB"/>
    <w:rsid w:val="00092665"/>
    <w:rsid w:val="00094E24"/>
    <w:rsid w:val="000A1EFA"/>
    <w:rsid w:val="000A7984"/>
    <w:rsid w:val="000A7E9A"/>
    <w:rsid w:val="000B22C0"/>
    <w:rsid w:val="000B3D70"/>
    <w:rsid w:val="000B4B85"/>
    <w:rsid w:val="000B7E9A"/>
    <w:rsid w:val="000C0A74"/>
    <w:rsid w:val="000C2D9E"/>
    <w:rsid w:val="000C3CC5"/>
    <w:rsid w:val="000C5172"/>
    <w:rsid w:val="000C5935"/>
    <w:rsid w:val="000C5B7B"/>
    <w:rsid w:val="000C7055"/>
    <w:rsid w:val="000C72F8"/>
    <w:rsid w:val="000C74CD"/>
    <w:rsid w:val="000D0D31"/>
    <w:rsid w:val="000D1049"/>
    <w:rsid w:val="000D2700"/>
    <w:rsid w:val="000D5607"/>
    <w:rsid w:val="000D6697"/>
    <w:rsid w:val="000D7CFE"/>
    <w:rsid w:val="000E16FD"/>
    <w:rsid w:val="000E3AB0"/>
    <w:rsid w:val="000E75F1"/>
    <w:rsid w:val="000F09A9"/>
    <w:rsid w:val="000F29B7"/>
    <w:rsid w:val="000F3496"/>
    <w:rsid w:val="000F4529"/>
    <w:rsid w:val="000F468D"/>
    <w:rsid w:val="000F6456"/>
    <w:rsid w:val="000F7E2C"/>
    <w:rsid w:val="001017C2"/>
    <w:rsid w:val="00101B03"/>
    <w:rsid w:val="0010662E"/>
    <w:rsid w:val="001076CF"/>
    <w:rsid w:val="00114882"/>
    <w:rsid w:val="00115CC8"/>
    <w:rsid w:val="00117AE3"/>
    <w:rsid w:val="001206BE"/>
    <w:rsid w:val="0012223D"/>
    <w:rsid w:val="00126CF1"/>
    <w:rsid w:val="00126EF2"/>
    <w:rsid w:val="001304AD"/>
    <w:rsid w:val="00130778"/>
    <w:rsid w:val="00130B6B"/>
    <w:rsid w:val="00132569"/>
    <w:rsid w:val="00132EC2"/>
    <w:rsid w:val="0013581D"/>
    <w:rsid w:val="0013647F"/>
    <w:rsid w:val="00140E37"/>
    <w:rsid w:val="001414C3"/>
    <w:rsid w:val="0014698B"/>
    <w:rsid w:val="001470EF"/>
    <w:rsid w:val="00150D63"/>
    <w:rsid w:val="001514C1"/>
    <w:rsid w:val="00151535"/>
    <w:rsid w:val="0015154D"/>
    <w:rsid w:val="00151948"/>
    <w:rsid w:val="00151F76"/>
    <w:rsid w:val="00154B5E"/>
    <w:rsid w:val="00156AF4"/>
    <w:rsid w:val="00162EC8"/>
    <w:rsid w:val="00166134"/>
    <w:rsid w:val="00166B4A"/>
    <w:rsid w:val="00170BE2"/>
    <w:rsid w:val="0017720A"/>
    <w:rsid w:val="00177914"/>
    <w:rsid w:val="00177DF0"/>
    <w:rsid w:val="00181FEE"/>
    <w:rsid w:val="00182628"/>
    <w:rsid w:val="001835D3"/>
    <w:rsid w:val="001852A4"/>
    <w:rsid w:val="00186704"/>
    <w:rsid w:val="00186F1E"/>
    <w:rsid w:val="00190B5C"/>
    <w:rsid w:val="0019307F"/>
    <w:rsid w:val="001946DE"/>
    <w:rsid w:val="001A4404"/>
    <w:rsid w:val="001A62C1"/>
    <w:rsid w:val="001A7C7B"/>
    <w:rsid w:val="001B4E7A"/>
    <w:rsid w:val="001B517C"/>
    <w:rsid w:val="001B6654"/>
    <w:rsid w:val="001C18B8"/>
    <w:rsid w:val="001C348F"/>
    <w:rsid w:val="001C3ED7"/>
    <w:rsid w:val="001C4035"/>
    <w:rsid w:val="001C4125"/>
    <w:rsid w:val="001C5E3B"/>
    <w:rsid w:val="001C6424"/>
    <w:rsid w:val="001C671F"/>
    <w:rsid w:val="001C6D76"/>
    <w:rsid w:val="001C7398"/>
    <w:rsid w:val="001D0B5D"/>
    <w:rsid w:val="001D0D05"/>
    <w:rsid w:val="001D16D7"/>
    <w:rsid w:val="001D2BE3"/>
    <w:rsid w:val="001D2EA2"/>
    <w:rsid w:val="001D37E1"/>
    <w:rsid w:val="001D3BED"/>
    <w:rsid w:val="001D4C92"/>
    <w:rsid w:val="001D5A9D"/>
    <w:rsid w:val="001D61B0"/>
    <w:rsid w:val="001E0888"/>
    <w:rsid w:val="001E21EF"/>
    <w:rsid w:val="001E34E4"/>
    <w:rsid w:val="001E3A65"/>
    <w:rsid w:val="001E4A6D"/>
    <w:rsid w:val="001E4DED"/>
    <w:rsid w:val="001E642D"/>
    <w:rsid w:val="001E6D02"/>
    <w:rsid w:val="001E6D8B"/>
    <w:rsid w:val="001E70FB"/>
    <w:rsid w:val="001E7198"/>
    <w:rsid w:val="001F0AC9"/>
    <w:rsid w:val="001F0FE8"/>
    <w:rsid w:val="001F1698"/>
    <w:rsid w:val="001F1702"/>
    <w:rsid w:val="001F204E"/>
    <w:rsid w:val="001F509A"/>
    <w:rsid w:val="00202209"/>
    <w:rsid w:val="002034A1"/>
    <w:rsid w:val="002037C9"/>
    <w:rsid w:val="00206C36"/>
    <w:rsid w:val="0020731C"/>
    <w:rsid w:val="0021059C"/>
    <w:rsid w:val="00211BB8"/>
    <w:rsid w:val="00215E90"/>
    <w:rsid w:val="00215FB9"/>
    <w:rsid w:val="00217714"/>
    <w:rsid w:val="002241A2"/>
    <w:rsid w:val="00224C57"/>
    <w:rsid w:val="00232D8F"/>
    <w:rsid w:val="00233A0A"/>
    <w:rsid w:val="00234574"/>
    <w:rsid w:val="00235B69"/>
    <w:rsid w:val="0024202D"/>
    <w:rsid w:val="002429D1"/>
    <w:rsid w:val="002442FD"/>
    <w:rsid w:val="00244CB3"/>
    <w:rsid w:val="00245156"/>
    <w:rsid w:val="0024562E"/>
    <w:rsid w:val="00245950"/>
    <w:rsid w:val="00246E89"/>
    <w:rsid w:val="00247E69"/>
    <w:rsid w:val="00250723"/>
    <w:rsid w:val="00251A28"/>
    <w:rsid w:val="00251F0B"/>
    <w:rsid w:val="0025372D"/>
    <w:rsid w:val="00256512"/>
    <w:rsid w:val="00256842"/>
    <w:rsid w:val="002572D9"/>
    <w:rsid w:val="002610F6"/>
    <w:rsid w:val="00262DFC"/>
    <w:rsid w:val="00265738"/>
    <w:rsid w:val="00273D6D"/>
    <w:rsid w:val="00274FFF"/>
    <w:rsid w:val="0027588E"/>
    <w:rsid w:val="002762BE"/>
    <w:rsid w:val="00276B5D"/>
    <w:rsid w:val="00277583"/>
    <w:rsid w:val="00277C44"/>
    <w:rsid w:val="002815B9"/>
    <w:rsid w:val="002819C5"/>
    <w:rsid w:val="00281EE0"/>
    <w:rsid w:val="00281F0B"/>
    <w:rsid w:val="00284092"/>
    <w:rsid w:val="00284F3F"/>
    <w:rsid w:val="0028553F"/>
    <w:rsid w:val="002868FC"/>
    <w:rsid w:val="00287ECC"/>
    <w:rsid w:val="00291970"/>
    <w:rsid w:val="002943BB"/>
    <w:rsid w:val="00295D82"/>
    <w:rsid w:val="002A0B06"/>
    <w:rsid w:val="002A1C6C"/>
    <w:rsid w:val="002A3648"/>
    <w:rsid w:val="002A3AC7"/>
    <w:rsid w:val="002A4C7C"/>
    <w:rsid w:val="002B3657"/>
    <w:rsid w:val="002B4A09"/>
    <w:rsid w:val="002B578D"/>
    <w:rsid w:val="002B6821"/>
    <w:rsid w:val="002B7921"/>
    <w:rsid w:val="002C0EF5"/>
    <w:rsid w:val="002C1204"/>
    <w:rsid w:val="002C1E61"/>
    <w:rsid w:val="002C250E"/>
    <w:rsid w:val="002C26B9"/>
    <w:rsid w:val="002C4744"/>
    <w:rsid w:val="002C5E3D"/>
    <w:rsid w:val="002C6F35"/>
    <w:rsid w:val="002C70B9"/>
    <w:rsid w:val="002D1709"/>
    <w:rsid w:val="002D1E64"/>
    <w:rsid w:val="002D3E75"/>
    <w:rsid w:val="002D480D"/>
    <w:rsid w:val="002D5747"/>
    <w:rsid w:val="002E0524"/>
    <w:rsid w:val="002E0C02"/>
    <w:rsid w:val="002E1BB2"/>
    <w:rsid w:val="002E6E97"/>
    <w:rsid w:val="002E71EE"/>
    <w:rsid w:val="002F038A"/>
    <w:rsid w:val="002F3BEE"/>
    <w:rsid w:val="002F4F1B"/>
    <w:rsid w:val="002F5280"/>
    <w:rsid w:val="002F5E59"/>
    <w:rsid w:val="00301E91"/>
    <w:rsid w:val="003056C5"/>
    <w:rsid w:val="0030627F"/>
    <w:rsid w:val="00310674"/>
    <w:rsid w:val="0031208B"/>
    <w:rsid w:val="00312101"/>
    <w:rsid w:val="003122E6"/>
    <w:rsid w:val="00317B22"/>
    <w:rsid w:val="0032294B"/>
    <w:rsid w:val="00323520"/>
    <w:rsid w:val="00323E90"/>
    <w:rsid w:val="003241EA"/>
    <w:rsid w:val="003261A4"/>
    <w:rsid w:val="0032667F"/>
    <w:rsid w:val="003267C5"/>
    <w:rsid w:val="0032736F"/>
    <w:rsid w:val="00327BB2"/>
    <w:rsid w:val="003304EB"/>
    <w:rsid w:val="00330D5C"/>
    <w:rsid w:val="003310E7"/>
    <w:rsid w:val="00332DB9"/>
    <w:rsid w:val="00337E59"/>
    <w:rsid w:val="00341FDC"/>
    <w:rsid w:val="00342F3C"/>
    <w:rsid w:val="00343B1F"/>
    <w:rsid w:val="003506B8"/>
    <w:rsid w:val="003510BC"/>
    <w:rsid w:val="00351758"/>
    <w:rsid w:val="00352609"/>
    <w:rsid w:val="003537A5"/>
    <w:rsid w:val="0035467A"/>
    <w:rsid w:val="00356158"/>
    <w:rsid w:val="003571A9"/>
    <w:rsid w:val="00362274"/>
    <w:rsid w:val="003645E3"/>
    <w:rsid w:val="00364755"/>
    <w:rsid w:val="00365698"/>
    <w:rsid w:val="00366372"/>
    <w:rsid w:val="00366F1E"/>
    <w:rsid w:val="003728A6"/>
    <w:rsid w:val="00373EDA"/>
    <w:rsid w:val="00375D21"/>
    <w:rsid w:val="00376C2C"/>
    <w:rsid w:val="00380B39"/>
    <w:rsid w:val="003813B1"/>
    <w:rsid w:val="00382F1E"/>
    <w:rsid w:val="00384DA8"/>
    <w:rsid w:val="00386060"/>
    <w:rsid w:val="0038771D"/>
    <w:rsid w:val="00391292"/>
    <w:rsid w:val="003919DE"/>
    <w:rsid w:val="00391A98"/>
    <w:rsid w:val="003927B8"/>
    <w:rsid w:val="00392B0A"/>
    <w:rsid w:val="00393298"/>
    <w:rsid w:val="00393661"/>
    <w:rsid w:val="00394949"/>
    <w:rsid w:val="003A3F97"/>
    <w:rsid w:val="003A60DF"/>
    <w:rsid w:val="003A6E73"/>
    <w:rsid w:val="003A6F5D"/>
    <w:rsid w:val="003A7B3B"/>
    <w:rsid w:val="003B3F4D"/>
    <w:rsid w:val="003B47BB"/>
    <w:rsid w:val="003B66C0"/>
    <w:rsid w:val="003B69AF"/>
    <w:rsid w:val="003B75FF"/>
    <w:rsid w:val="003C133E"/>
    <w:rsid w:val="003C153B"/>
    <w:rsid w:val="003C1973"/>
    <w:rsid w:val="003C2034"/>
    <w:rsid w:val="003C2BE4"/>
    <w:rsid w:val="003C4B33"/>
    <w:rsid w:val="003C4D78"/>
    <w:rsid w:val="003C4F5A"/>
    <w:rsid w:val="003C5E7A"/>
    <w:rsid w:val="003C77D3"/>
    <w:rsid w:val="003C7A25"/>
    <w:rsid w:val="003D288C"/>
    <w:rsid w:val="003D3991"/>
    <w:rsid w:val="003D4659"/>
    <w:rsid w:val="003E24B5"/>
    <w:rsid w:val="003E28CE"/>
    <w:rsid w:val="003E39D5"/>
    <w:rsid w:val="003E4D4C"/>
    <w:rsid w:val="003E6422"/>
    <w:rsid w:val="003E75F9"/>
    <w:rsid w:val="003F0B36"/>
    <w:rsid w:val="003F1CFF"/>
    <w:rsid w:val="003F2606"/>
    <w:rsid w:val="003F2C56"/>
    <w:rsid w:val="003F3045"/>
    <w:rsid w:val="003F31B0"/>
    <w:rsid w:val="003F6C59"/>
    <w:rsid w:val="003F7B38"/>
    <w:rsid w:val="004005EA"/>
    <w:rsid w:val="00400D1A"/>
    <w:rsid w:val="00400FF1"/>
    <w:rsid w:val="004021C3"/>
    <w:rsid w:val="00404BBD"/>
    <w:rsid w:val="00406E19"/>
    <w:rsid w:val="004128DC"/>
    <w:rsid w:val="0041481C"/>
    <w:rsid w:val="004155B1"/>
    <w:rsid w:val="00417845"/>
    <w:rsid w:val="00421CA6"/>
    <w:rsid w:val="00421EE4"/>
    <w:rsid w:val="004237EA"/>
    <w:rsid w:val="00424ACA"/>
    <w:rsid w:val="00425707"/>
    <w:rsid w:val="00426252"/>
    <w:rsid w:val="004272B2"/>
    <w:rsid w:val="00430890"/>
    <w:rsid w:val="004326B0"/>
    <w:rsid w:val="00435CB0"/>
    <w:rsid w:val="00437A61"/>
    <w:rsid w:val="00437B55"/>
    <w:rsid w:val="00442BA7"/>
    <w:rsid w:val="00447A35"/>
    <w:rsid w:val="00447E01"/>
    <w:rsid w:val="0045042B"/>
    <w:rsid w:val="004537E1"/>
    <w:rsid w:val="004543AF"/>
    <w:rsid w:val="004553DB"/>
    <w:rsid w:val="004563E4"/>
    <w:rsid w:val="00456B9B"/>
    <w:rsid w:val="00457505"/>
    <w:rsid w:val="00461F38"/>
    <w:rsid w:val="004627F2"/>
    <w:rsid w:val="004634C4"/>
    <w:rsid w:val="00465D3D"/>
    <w:rsid w:val="0046629E"/>
    <w:rsid w:val="00470050"/>
    <w:rsid w:val="00470CE5"/>
    <w:rsid w:val="0047152C"/>
    <w:rsid w:val="00471F2B"/>
    <w:rsid w:val="004730A6"/>
    <w:rsid w:val="00473D70"/>
    <w:rsid w:val="00475CBB"/>
    <w:rsid w:val="00476324"/>
    <w:rsid w:val="00481D23"/>
    <w:rsid w:val="00482F29"/>
    <w:rsid w:val="0048528B"/>
    <w:rsid w:val="0048536E"/>
    <w:rsid w:val="0049048C"/>
    <w:rsid w:val="00493402"/>
    <w:rsid w:val="00495510"/>
    <w:rsid w:val="004968AB"/>
    <w:rsid w:val="004A0726"/>
    <w:rsid w:val="004A4613"/>
    <w:rsid w:val="004A50C5"/>
    <w:rsid w:val="004A5151"/>
    <w:rsid w:val="004B0D10"/>
    <w:rsid w:val="004B1BE8"/>
    <w:rsid w:val="004B4CE4"/>
    <w:rsid w:val="004B532A"/>
    <w:rsid w:val="004C0388"/>
    <w:rsid w:val="004C07F4"/>
    <w:rsid w:val="004C67A2"/>
    <w:rsid w:val="004D04A9"/>
    <w:rsid w:val="004D05E1"/>
    <w:rsid w:val="004D0A26"/>
    <w:rsid w:val="004D3960"/>
    <w:rsid w:val="004D3AA0"/>
    <w:rsid w:val="004D4A69"/>
    <w:rsid w:val="004D7E00"/>
    <w:rsid w:val="004E1420"/>
    <w:rsid w:val="004E34A8"/>
    <w:rsid w:val="004E44E8"/>
    <w:rsid w:val="004E59AD"/>
    <w:rsid w:val="004E5CB6"/>
    <w:rsid w:val="004E65D1"/>
    <w:rsid w:val="004F21D2"/>
    <w:rsid w:val="004F6CD1"/>
    <w:rsid w:val="004F6EF0"/>
    <w:rsid w:val="004F7374"/>
    <w:rsid w:val="00501C75"/>
    <w:rsid w:val="00505B32"/>
    <w:rsid w:val="0050622E"/>
    <w:rsid w:val="00506D87"/>
    <w:rsid w:val="00511648"/>
    <w:rsid w:val="00513C0F"/>
    <w:rsid w:val="00513E53"/>
    <w:rsid w:val="005152DD"/>
    <w:rsid w:val="00515D64"/>
    <w:rsid w:val="005177A8"/>
    <w:rsid w:val="005216D2"/>
    <w:rsid w:val="00524AE4"/>
    <w:rsid w:val="00524D7D"/>
    <w:rsid w:val="00525753"/>
    <w:rsid w:val="0053070C"/>
    <w:rsid w:val="00531066"/>
    <w:rsid w:val="005325BF"/>
    <w:rsid w:val="00532988"/>
    <w:rsid w:val="00533E58"/>
    <w:rsid w:val="00536D8E"/>
    <w:rsid w:val="005374F8"/>
    <w:rsid w:val="0053755F"/>
    <w:rsid w:val="005379DE"/>
    <w:rsid w:val="005424FB"/>
    <w:rsid w:val="00543AE3"/>
    <w:rsid w:val="00544628"/>
    <w:rsid w:val="00545AD7"/>
    <w:rsid w:val="00547ADC"/>
    <w:rsid w:val="00550130"/>
    <w:rsid w:val="00550773"/>
    <w:rsid w:val="00552DFD"/>
    <w:rsid w:val="00554237"/>
    <w:rsid w:val="00556F78"/>
    <w:rsid w:val="00557188"/>
    <w:rsid w:val="005571B1"/>
    <w:rsid w:val="0055778E"/>
    <w:rsid w:val="00565013"/>
    <w:rsid w:val="00565C08"/>
    <w:rsid w:val="00572399"/>
    <w:rsid w:val="0058017A"/>
    <w:rsid w:val="00581268"/>
    <w:rsid w:val="00581AA5"/>
    <w:rsid w:val="005830FD"/>
    <w:rsid w:val="005857AD"/>
    <w:rsid w:val="0058651F"/>
    <w:rsid w:val="00587A69"/>
    <w:rsid w:val="00590C19"/>
    <w:rsid w:val="00591DB5"/>
    <w:rsid w:val="00592849"/>
    <w:rsid w:val="00592D02"/>
    <w:rsid w:val="00593AA2"/>
    <w:rsid w:val="00593D08"/>
    <w:rsid w:val="00594C02"/>
    <w:rsid w:val="00594C8F"/>
    <w:rsid w:val="00595FD4"/>
    <w:rsid w:val="005968AD"/>
    <w:rsid w:val="005A10C2"/>
    <w:rsid w:val="005A14BA"/>
    <w:rsid w:val="005A287B"/>
    <w:rsid w:val="005A412F"/>
    <w:rsid w:val="005B1A48"/>
    <w:rsid w:val="005B1D22"/>
    <w:rsid w:val="005B37C4"/>
    <w:rsid w:val="005B40D8"/>
    <w:rsid w:val="005B443C"/>
    <w:rsid w:val="005B77A7"/>
    <w:rsid w:val="005B7AB5"/>
    <w:rsid w:val="005C11C2"/>
    <w:rsid w:val="005C23E1"/>
    <w:rsid w:val="005C3D7A"/>
    <w:rsid w:val="005C427A"/>
    <w:rsid w:val="005C4C08"/>
    <w:rsid w:val="005C564D"/>
    <w:rsid w:val="005C68CC"/>
    <w:rsid w:val="005D0801"/>
    <w:rsid w:val="005D09A1"/>
    <w:rsid w:val="005D1F5E"/>
    <w:rsid w:val="005D1F66"/>
    <w:rsid w:val="005D671D"/>
    <w:rsid w:val="005D7CF1"/>
    <w:rsid w:val="005E18E8"/>
    <w:rsid w:val="005E1951"/>
    <w:rsid w:val="005E2230"/>
    <w:rsid w:val="005E298C"/>
    <w:rsid w:val="005E385D"/>
    <w:rsid w:val="005F48BD"/>
    <w:rsid w:val="005F5D52"/>
    <w:rsid w:val="00600B1B"/>
    <w:rsid w:val="0060325B"/>
    <w:rsid w:val="00603B86"/>
    <w:rsid w:val="00612331"/>
    <w:rsid w:val="006159B9"/>
    <w:rsid w:val="00615E94"/>
    <w:rsid w:val="006169B4"/>
    <w:rsid w:val="00616DDF"/>
    <w:rsid w:val="006222E2"/>
    <w:rsid w:val="0062305D"/>
    <w:rsid w:val="00624513"/>
    <w:rsid w:val="006245A1"/>
    <w:rsid w:val="00626E27"/>
    <w:rsid w:val="00627D46"/>
    <w:rsid w:val="00630EA3"/>
    <w:rsid w:val="00631189"/>
    <w:rsid w:val="006321C4"/>
    <w:rsid w:val="006323D8"/>
    <w:rsid w:val="006345A7"/>
    <w:rsid w:val="006419F3"/>
    <w:rsid w:val="00642E5B"/>
    <w:rsid w:val="00646EB0"/>
    <w:rsid w:val="00647A90"/>
    <w:rsid w:val="0065062C"/>
    <w:rsid w:val="00651DF0"/>
    <w:rsid w:val="0065218C"/>
    <w:rsid w:val="0065240A"/>
    <w:rsid w:val="006526EC"/>
    <w:rsid w:val="00654B1C"/>
    <w:rsid w:val="006556A5"/>
    <w:rsid w:val="00655ACE"/>
    <w:rsid w:val="00657AAC"/>
    <w:rsid w:val="0066300F"/>
    <w:rsid w:val="006633D9"/>
    <w:rsid w:val="006641D0"/>
    <w:rsid w:val="006657ED"/>
    <w:rsid w:val="00674415"/>
    <w:rsid w:val="006755B2"/>
    <w:rsid w:val="00675D99"/>
    <w:rsid w:val="00680BDF"/>
    <w:rsid w:val="00680FC5"/>
    <w:rsid w:val="0068166F"/>
    <w:rsid w:val="0068267A"/>
    <w:rsid w:val="00684104"/>
    <w:rsid w:val="00684605"/>
    <w:rsid w:val="00684A4A"/>
    <w:rsid w:val="00686DD4"/>
    <w:rsid w:val="00686F83"/>
    <w:rsid w:val="00687016"/>
    <w:rsid w:val="0068743D"/>
    <w:rsid w:val="00687B22"/>
    <w:rsid w:val="00690E00"/>
    <w:rsid w:val="0069107C"/>
    <w:rsid w:val="00692AE4"/>
    <w:rsid w:val="0069308C"/>
    <w:rsid w:val="00693CB2"/>
    <w:rsid w:val="00695A8C"/>
    <w:rsid w:val="00697C7D"/>
    <w:rsid w:val="00697E0B"/>
    <w:rsid w:val="006A23B5"/>
    <w:rsid w:val="006A3ABE"/>
    <w:rsid w:val="006A50DE"/>
    <w:rsid w:val="006A6C21"/>
    <w:rsid w:val="006A76B4"/>
    <w:rsid w:val="006B02FE"/>
    <w:rsid w:val="006B1C9A"/>
    <w:rsid w:val="006B418B"/>
    <w:rsid w:val="006B4DE7"/>
    <w:rsid w:val="006B5BE8"/>
    <w:rsid w:val="006B60CD"/>
    <w:rsid w:val="006B6C5B"/>
    <w:rsid w:val="006B751A"/>
    <w:rsid w:val="006B763A"/>
    <w:rsid w:val="006C0F00"/>
    <w:rsid w:val="006C2833"/>
    <w:rsid w:val="006C6068"/>
    <w:rsid w:val="006D004A"/>
    <w:rsid w:val="006D1D9C"/>
    <w:rsid w:val="006D2169"/>
    <w:rsid w:val="006D2A00"/>
    <w:rsid w:val="006D2E14"/>
    <w:rsid w:val="006D4330"/>
    <w:rsid w:val="006D4E99"/>
    <w:rsid w:val="006D5338"/>
    <w:rsid w:val="006E041C"/>
    <w:rsid w:val="006E29F0"/>
    <w:rsid w:val="006E6574"/>
    <w:rsid w:val="006E7E93"/>
    <w:rsid w:val="006F0A83"/>
    <w:rsid w:val="006F3146"/>
    <w:rsid w:val="00702AA3"/>
    <w:rsid w:val="007044D9"/>
    <w:rsid w:val="00705999"/>
    <w:rsid w:val="007061F7"/>
    <w:rsid w:val="0071105E"/>
    <w:rsid w:val="007113B0"/>
    <w:rsid w:val="00712F0C"/>
    <w:rsid w:val="0071379E"/>
    <w:rsid w:val="00713C71"/>
    <w:rsid w:val="0071411D"/>
    <w:rsid w:val="00715ADD"/>
    <w:rsid w:val="00716643"/>
    <w:rsid w:val="0071798E"/>
    <w:rsid w:val="0072079B"/>
    <w:rsid w:val="00721344"/>
    <w:rsid w:val="00722900"/>
    <w:rsid w:val="00726C81"/>
    <w:rsid w:val="007316B4"/>
    <w:rsid w:val="00731FD0"/>
    <w:rsid w:val="00731FE4"/>
    <w:rsid w:val="007324B9"/>
    <w:rsid w:val="00732D93"/>
    <w:rsid w:val="007363BC"/>
    <w:rsid w:val="00737C23"/>
    <w:rsid w:val="00740371"/>
    <w:rsid w:val="00740FFF"/>
    <w:rsid w:val="00742A1D"/>
    <w:rsid w:val="00746025"/>
    <w:rsid w:val="0074648B"/>
    <w:rsid w:val="00746967"/>
    <w:rsid w:val="00747E07"/>
    <w:rsid w:val="007500B8"/>
    <w:rsid w:val="007519E2"/>
    <w:rsid w:val="007533E8"/>
    <w:rsid w:val="00753C02"/>
    <w:rsid w:val="0075525B"/>
    <w:rsid w:val="00755F7E"/>
    <w:rsid w:val="00760919"/>
    <w:rsid w:val="00762ED1"/>
    <w:rsid w:val="007638D8"/>
    <w:rsid w:val="007639EF"/>
    <w:rsid w:val="007645E4"/>
    <w:rsid w:val="00764769"/>
    <w:rsid w:val="00766712"/>
    <w:rsid w:val="007739CD"/>
    <w:rsid w:val="0077597C"/>
    <w:rsid w:val="00775C05"/>
    <w:rsid w:val="00776307"/>
    <w:rsid w:val="007765AF"/>
    <w:rsid w:val="007802B2"/>
    <w:rsid w:val="00781185"/>
    <w:rsid w:val="00782374"/>
    <w:rsid w:val="0078366D"/>
    <w:rsid w:val="0078487E"/>
    <w:rsid w:val="0079092B"/>
    <w:rsid w:val="00791065"/>
    <w:rsid w:val="00793F22"/>
    <w:rsid w:val="0079611A"/>
    <w:rsid w:val="007973FE"/>
    <w:rsid w:val="007A1AC9"/>
    <w:rsid w:val="007A1C1A"/>
    <w:rsid w:val="007A4B92"/>
    <w:rsid w:val="007B1285"/>
    <w:rsid w:val="007B2F82"/>
    <w:rsid w:val="007B587F"/>
    <w:rsid w:val="007C0269"/>
    <w:rsid w:val="007C04C4"/>
    <w:rsid w:val="007C21B7"/>
    <w:rsid w:val="007C3AE8"/>
    <w:rsid w:val="007C4A2E"/>
    <w:rsid w:val="007C6293"/>
    <w:rsid w:val="007C7CC4"/>
    <w:rsid w:val="007D000A"/>
    <w:rsid w:val="007D1F1E"/>
    <w:rsid w:val="007D4DDD"/>
    <w:rsid w:val="007D53EE"/>
    <w:rsid w:val="007E2C60"/>
    <w:rsid w:val="007E2FB9"/>
    <w:rsid w:val="007E48A2"/>
    <w:rsid w:val="007E49B0"/>
    <w:rsid w:val="007E7D7B"/>
    <w:rsid w:val="007F0AE0"/>
    <w:rsid w:val="007F0E7B"/>
    <w:rsid w:val="007F1749"/>
    <w:rsid w:val="007F3458"/>
    <w:rsid w:val="007F4AFF"/>
    <w:rsid w:val="007F4BDF"/>
    <w:rsid w:val="007F4E05"/>
    <w:rsid w:val="007F52B8"/>
    <w:rsid w:val="0080096D"/>
    <w:rsid w:val="00801AFF"/>
    <w:rsid w:val="00803053"/>
    <w:rsid w:val="0080441C"/>
    <w:rsid w:val="00806AEC"/>
    <w:rsid w:val="00806C6C"/>
    <w:rsid w:val="00811274"/>
    <w:rsid w:val="00814130"/>
    <w:rsid w:val="008159EA"/>
    <w:rsid w:val="00816068"/>
    <w:rsid w:val="00816875"/>
    <w:rsid w:val="008202EA"/>
    <w:rsid w:val="008205AA"/>
    <w:rsid w:val="00820BC0"/>
    <w:rsid w:val="00822FFD"/>
    <w:rsid w:val="008258AB"/>
    <w:rsid w:val="00830053"/>
    <w:rsid w:val="008313C4"/>
    <w:rsid w:val="00835F00"/>
    <w:rsid w:val="00836D08"/>
    <w:rsid w:val="00836FCB"/>
    <w:rsid w:val="008408FF"/>
    <w:rsid w:val="00841D3F"/>
    <w:rsid w:val="008427B1"/>
    <w:rsid w:val="00843A20"/>
    <w:rsid w:val="00843B5A"/>
    <w:rsid w:val="00852098"/>
    <w:rsid w:val="00853F24"/>
    <w:rsid w:val="0085797B"/>
    <w:rsid w:val="00861F4C"/>
    <w:rsid w:val="0086514C"/>
    <w:rsid w:val="00867AEA"/>
    <w:rsid w:val="00867E16"/>
    <w:rsid w:val="008702B4"/>
    <w:rsid w:val="00871C96"/>
    <w:rsid w:val="00871F81"/>
    <w:rsid w:val="008726C5"/>
    <w:rsid w:val="00872DD0"/>
    <w:rsid w:val="00874B38"/>
    <w:rsid w:val="00877444"/>
    <w:rsid w:val="0088020F"/>
    <w:rsid w:val="00881861"/>
    <w:rsid w:val="00881D0C"/>
    <w:rsid w:val="008865BD"/>
    <w:rsid w:val="00886CA4"/>
    <w:rsid w:val="00887F43"/>
    <w:rsid w:val="00890B13"/>
    <w:rsid w:val="00892ADD"/>
    <w:rsid w:val="00894873"/>
    <w:rsid w:val="00896DF6"/>
    <w:rsid w:val="00897004"/>
    <w:rsid w:val="008A540B"/>
    <w:rsid w:val="008A6BC3"/>
    <w:rsid w:val="008A6CA2"/>
    <w:rsid w:val="008B236C"/>
    <w:rsid w:val="008C0141"/>
    <w:rsid w:val="008C1FD1"/>
    <w:rsid w:val="008C3342"/>
    <w:rsid w:val="008C3CA1"/>
    <w:rsid w:val="008C42C1"/>
    <w:rsid w:val="008C638A"/>
    <w:rsid w:val="008C711B"/>
    <w:rsid w:val="008C7665"/>
    <w:rsid w:val="008C7A41"/>
    <w:rsid w:val="008D1057"/>
    <w:rsid w:val="008D257C"/>
    <w:rsid w:val="008D4C49"/>
    <w:rsid w:val="008D5618"/>
    <w:rsid w:val="008D7837"/>
    <w:rsid w:val="008D7C1F"/>
    <w:rsid w:val="008E2ECA"/>
    <w:rsid w:val="008E693C"/>
    <w:rsid w:val="008E69A3"/>
    <w:rsid w:val="008F6C5E"/>
    <w:rsid w:val="0090496B"/>
    <w:rsid w:val="0090779F"/>
    <w:rsid w:val="00907BBC"/>
    <w:rsid w:val="00910264"/>
    <w:rsid w:val="0091160D"/>
    <w:rsid w:val="00911AE5"/>
    <w:rsid w:val="00913BB1"/>
    <w:rsid w:val="0091468D"/>
    <w:rsid w:val="009162CB"/>
    <w:rsid w:val="00921C73"/>
    <w:rsid w:val="009232FC"/>
    <w:rsid w:val="00923964"/>
    <w:rsid w:val="0092519B"/>
    <w:rsid w:val="00925BED"/>
    <w:rsid w:val="00931036"/>
    <w:rsid w:val="00933EE0"/>
    <w:rsid w:val="009344A6"/>
    <w:rsid w:val="009361B1"/>
    <w:rsid w:val="00941435"/>
    <w:rsid w:val="0094299E"/>
    <w:rsid w:val="00944C06"/>
    <w:rsid w:val="0094544E"/>
    <w:rsid w:val="00946E5C"/>
    <w:rsid w:val="0095016C"/>
    <w:rsid w:val="009505FC"/>
    <w:rsid w:val="009510F6"/>
    <w:rsid w:val="00952AB3"/>
    <w:rsid w:val="00955EE6"/>
    <w:rsid w:val="00960D3C"/>
    <w:rsid w:val="00961B0B"/>
    <w:rsid w:val="00965AA4"/>
    <w:rsid w:val="0096657B"/>
    <w:rsid w:val="009721AC"/>
    <w:rsid w:val="009731F9"/>
    <w:rsid w:val="00974577"/>
    <w:rsid w:val="009751FC"/>
    <w:rsid w:val="00975EA0"/>
    <w:rsid w:val="0098029C"/>
    <w:rsid w:val="00981283"/>
    <w:rsid w:val="0098471F"/>
    <w:rsid w:val="0098708B"/>
    <w:rsid w:val="009909B1"/>
    <w:rsid w:val="0099187E"/>
    <w:rsid w:val="00992659"/>
    <w:rsid w:val="00994341"/>
    <w:rsid w:val="00994342"/>
    <w:rsid w:val="00994914"/>
    <w:rsid w:val="00995774"/>
    <w:rsid w:val="009A1444"/>
    <w:rsid w:val="009A5891"/>
    <w:rsid w:val="009B016D"/>
    <w:rsid w:val="009B66C1"/>
    <w:rsid w:val="009C0573"/>
    <w:rsid w:val="009C1018"/>
    <w:rsid w:val="009C17A9"/>
    <w:rsid w:val="009C394B"/>
    <w:rsid w:val="009C673E"/>
    <w:rsid w:val="009C6B4A"/>
    <w:rsid w:val="009C6C9B"/>
    <w:rsid w:val="009C7ADB"/>
    <w:rsid w:val="009D1BFE"/>
    <w:rsid w:val="009D1C83"/>
    <w:rsid w:val="009D1F11"/>
    <w:rsid w:val="009D3265"/>
    <w:rsid w:val="009D4914"/>
    <w:rsid w:val="009D5C28"/>
    <w:rsid w:val="009D61B9"/>
    <w:rsid w:val="009D65E7"/>
    <w:rsid w:val="009E2A80"/>
    <w:rsid w:val="009E3D4F"/>
    <w:rsid w:val="009E7AF7"/>
    <w:rsid w:val="009F13A1"/>
    <w:rsid w:val="009F2999"/>
    <w:rsid w:val="009F4519"/>
    <w:rsid w:val="009F4881"/>
    <w:rsid w:val="009F6006"/>
    <w:rsid w:val="009F615F"/>
    <w:rsid w:val="00A01265"/>
    <w:rsid w:val="00A021DF"/>
    <w:rsid w:val="00A07883"/>
    <w:rsid w:val="00A10DE4"/>
    <w:rsid w:val="00A11743"/>
    <w:rsid w:val="00A12F2B"/>
    <w:rsid w:val="00A21151"/>
    <w:rsid w:val="00A236CC"/>
    <w:rsid w:val="00A245F4"/>
    <w:rsid w:val="00A260CB"/>
    <w:rsid w:val="00A3004C"/>
    <w:rsid w:val="00A32FC6"/>
    <w:rsid w:val="00A35A7D"/>
    <w:rsid w:val="00A35DCB"/>
    <w:rsid w:val="00A36F86"/>
    <w:rsid w:val="00A3755E"/>
    <w:rsid w:val="00A41D00"/>
    <w:rsid w:val="00A44F6F"/>
    <w:rsid w:val="00A461DE"/>
    <w:rsid w:val="00A507C3"/>
    <w:rsid w:val="00A50D2E"/>
    <w:rsid w:val="00A5116E"/>
    <w:rsid w:val="00A54AD5"/>
    <w:rsid w:val="00A60021"/>
    <w:rsid w:val="00A609CD"/>
    <w:rsid w:val="00A63A32"/>
    <w:rsid w:val="00A657D1"/>
    <w:rsid w:val="00A6608D"/>
    <w:rsid w:val="00A72E0F"/>
    <w:rsid w:val="00A73AEA"/>
    <w:rsid w:val="00A73EC3"/>
    <w:rsid w:val="00A775CE"/>
    <w:rsid w:val="00A77BA7"/>
    <w:rsid w:val="00A800AE"/>
    <w:rsid w:val="00A81CA3"/>
    <w:rsid w:val="00A83A90"/>
    <w:rsid w:val="00A846AE"/>
    <w:rsid w:val="00A86D7C"/>
    <w:rsid w:val="00A87355"/>
    <w:rsid w:val="00A87FCC"/>
    <w:rsid w:val="00A92C0C"/>
    <w:rsid w:val="00A92E58"/>
    <w:rsid w:val="00A94668"/>
    <w:rsid w:val="00A94EA1"/>
    <w:rsid w:val="00A95DAC"/>
    <w:rsid w:val="00A9658C"/>
    <w:rsid w:val="00A9694B"/>
    <w:rsid w:val="00A96C7D"/>
    <w:rsid w:val="00AA18E1"/>
    <w:rsid w:val="00AA2864"/>
    <w:rsid w:val="00AA2D31"/>
    <w:rsid w:val="00AA3335"/>
    <w:rsid w:val="00AA67BE"/>
    <w:rsid w:val="00AA7568"/>
    <w:rsid w:val="00AB0BF0"/>
    <w:rsid w:val="00AB110D"/>
    <w:rsid w:val="00AB1977"/>
    <w:rsid w:val="00AB33C8"/>
    <w:rsid w:val="00AB35C9"/>
    <w:rsid w:val="00AB4E5B"/>
    <w:rsid w:val="00AB5B3D"/>
    <w:rsid w:val="00AB78A2"/>
    <w:rsid w:val="00AC138F"/>
    <w:rsid w:val="00AD2009"/>
    <w:rsid w:val="00AD23D9"/>
    <w:rsid w:val="00AD4828"/>
    <w:rsid w:val="00AD4D78"/>
    <w:rsid w:val="00AD5264"/>
    <w:rsid w:val="00AE2C69"/>
    <w:rsid w:val="00AE4E10"/>
    <w:rsid w:val="00AE6BD7"/>
    <w:rsid w:val="00AE6E1A"/>
    <w:rsid w:val="00AF3A5F"/>
    <w:rsid w:val="00AF5736"/>
    <w:rsid w:val="00AF57F0"/>
    <w:rsid w:val="00AF6330"/>
    <w:rsid w:val="00AF727B"/>
    <w:rsid w:val="00B00894"/>
    <w:rsid w:val="00B03F6A"/>
    <w:rsid w:val="00B047C4"/>
    <w:rsid w:val="00B04A11"/>
    <w:rsid w:val="00B05975"/>
    <w:rsid w:val="00B074F3"/>
    <w:rsid w:val="00B07BAE"/>
    <w:rsid w:val="00B11902"/>
    <w:rsid w:val="00B11965"/>
    <w:rsid w:val="00B134AB"/>
    <w:rsid w:val="00B163CE"/>
    <w:rsid w:val="00B17EEC"/>
    <w:rsid w:val="00B22986"/>
    <w:rsid w:val="00B22B19"/>
    <w:rsid w:val="00B253F0"/>
    <w:rsid w:val="00B26D88"/>
    <w:rsid w:val="00B3325A"/>
    <w:rsid w:val="00B40D90"/>
    <w:rsid w:val="00B44A3A"/>
    <w:rsid w:val="00B456E7"/>
    <w:rsid w:val="00B53766"/>
    <w:rsid w:val="00B54F38"/>
    <w:rsid w:val="00B55F2B"/>
    <w:rsid w:val="00B6071A"/>
    <w:rsid w:val="00B60B71"/>
    <w:rsid w:val="00B61E0D"/>
    <w:rsid w:val="00B62D7F"/>
    <w:rsid w:val="00B658C6"/>
    <w:rsid w:val="00B66623"/>
    <w:rsid w:val="00B66CC1"/>
    <w:rsid w:val="00B66F22"/>
    <w:rsid w:val="00B74017"/>
    <w:rsid w:val="00B74EEA"/>
    <w:rsid w:val="00B76A79"/>
    <w:rsid w:val="00B83812"/>
    <w:rsid w:val="00B84093"/>
    <w:rsid w:val="00B85786"/>
    <w:rsid w:val="00B868FB"/>
    <w:rsid w:val="00B87348"/>
    <w:rsid w:val="00B87527"/>
    <w:rsid w:val="00B90714"/>
    <w:rsid w:val="00B9487E"/>
    <w:rsid w:val="00BA1D93"/>
    <w:rsid w:val="00BA3437"/>
    <w:rsid w:val="00BA4E88"/>
    <w:rsid w:val="00BA6355"/>
    <w:rsid w:val="00BA6965"/>
    <w:rsid w:val="00BA7EEB"/>
    <w:rsid w:val="00BB2086"/>
    <w:rsid w:val="00BB385F"/>
    <w:rsid w:val="00BB3C09"/>
    <w:rsid w:val="00BB4859"/>
    <w:rsid w:val="00BB5285"/>
    <w:rsid w:val="00BB672D"/>
    <w:rsid w:val="00BC3E2E"/>
    <w:rsid w:val="00BD0574"/>
    <w:rsid w:val="00BD17D1"/>
    <w:rsid w:val="00BD578D"/>
    <w:rsid w:val="00BD7928"/>
    <w:rsid w:val="00BE0F89"/>
    <w:rsid w:val="00BE3CC4"/>
    <w:rsid w:val="00BE6C0C"/>
    <w:rsid w:val="00BF03E4"/>
    <w:rsid w:val="00BF5D0E"/>
    <w:rsid w:val="00BF7257"/>
    <w:rsid w:val="00C01821"/>
    <w:rsid w:val="00C03E0E"/>
    <w:rsid w:val="00C05873"/>
    <w:rsid w:val="00C06E00"/>
    <w:rsid w:val="00C07474"/>
    <w:rsid w:val="00C13AD9"/>
    <w:rsid w:val="00C15166"/>
    <w:rsid w:val="00C1567F"/>
    <w:rsid w:val="00C22D81"/>
    <w:rsid w:val="00C2369F"/>
    <w:rsid w:val="00C24CE7"/>
    <w:rsid w:val="00C31AEE"/>
    <w:rsid w:val="00C32025"/>
    <w:rsid w:val="00C3303C"/>
    <w:rsid w:val="00C33C05"/>
    <w:rsid w:val="00C34F11"/>
    <w:rsid w:val="00C352FE"/>
    <w:rsid w:val="00C35D77"/>
    <w:rsid w:val="00C45695"/>
    <w:rsid w:val="00C47413"/>
    <w:rsid w:val="00C47444"/>
    <w:rsid w:val="00C4783F"/>
    <w:rsid w:val="00C47AE4"/>
    <w:rsid w:val="00C5141D"/>
    <w:rsid w:val="00C51A97"/>
    <w:rsid w:val="00C51E04"/>
    <w:rsid w:val="00C52148"/>
    <w:rsid w:val="00C53EFF"/>
    <w:rsid w:val="00C54AF3"/>
    <w:rsid w:val="00C54E74"/>
    <w:rsid w:val="00C54FC0"/>
    <w:rsid w:val="00C573C7"/>
    <w:rsid w:val="00C62F74"/>
    <w:rsid w:val="00C63AE5"/>
    <w:rsid w:val="00C63BB8"/>
    <w:rsid w:val="00C6498C"/>
    <w:rsid w:val="00C72B49"/>
    <w:rsid w:val="00C72DB3"/>
    <w:rsid w:val="00C73BE7"/>
    <w:rsid w:val="00C77769"/>
    <w:rsid w:val="00C801BE"/>
    <w:rsid w:val="00C83125"/>
    <w:rsid w:val="00C86C27"/>
    <w:rsid w:val="00C86EEF"/>
    <w:rsid w:val="00C8793C"/>
    <w:rsid w:val="00C87EEE"/>
    <w:rsid w:val="00C904B5"/>
    <w:rsid w:val="00C90B79"/>
    <w:rsid w:val="00C91397"/>
    <w:rsid w:val="00C91AFD"/>
    <w:rsid w:val="00C936C8"/>
    <w:rsid w:val="00C957C3"/>
    <w:rsid w:val="00C969E3"/>
    <w:rsid w:val="00C96E8B"/>
    <w:rsid w:val="00CA1944"/>
    <w:rsid w:val="00CA2BDD"/>
    <w:rsid w:val="00CA3C4B"/>
    <w:rsid w:val="00CA4F4B"/>
    <w:rsid w:val="00CA64DF"/>
    <w:rsid w:val="00CA6B28"/>
    <w:rsid w:val="00CA7572"/>
    <w:rsid w:val="00CA7925"/>
    <w:rsid w:val="00CB213C"/>
    <w:rsid w:val="00CB3318"/>
    <w:rsid w:val="00CB64F2"/>
    <w:rsid w:val="00CB7894"/>
    <w:rsid w:val="00CC17A4"/>
    <w:rsid w:val="00CC25BF"/>
    <w:rsid w:val="00CC277F"/>
    <w:rsid w:val="00CC66F5"/>
    <w:rsid w:val="00CD279C"/>
    <w:rsid w:val="00CD4BAC"/>
    <w:rsid w:val="00CD51B0"/>
    <w:rsid w:val="00CD5E8C"/>
    <w:rsid w:val="00CD5E9A"/>
    <w:rsid w:val="00CD760E"/>
    <w:rsid w:val="00CD7874"/>
    <w:rsid w:val="00CE02F6"/>
    <w:rsid w:val="00CE1607"/>
    <w:rsid w:val="00CE4AB3"/>
    <w:rsid w:val="00CE54C2"/>
    <w:rsid w:val="00CF12BA"/>
    <w:rsid w:val="00CF1D7F"/>
    <w:rsid w:val="00CF2313"/>
    <w:rsid w:val="00D01EB0"/>
    <w:rsid w:val="00D03827"/>
    <w:rsid w:val="00D04DF4"/>
    <w:rsid w:val="00D05882"/>
    <w:rsid w:val="00D05EA2"/>
    <w:rsid w:val="00D06F4C"/>
    <w:rsid w:val="00D119F1"/>
    <w:rsid w:val="00D1210C"/>
    <w:rsid w:val="00D12335"/>
    <w:rsid w:val="00D12AAE"/>
    <w:rsid w:val="00D14933"/>
    <w:rsid w:val="00D1557A"/>
    <w:rsid w:val="00D173B3"/>
    <w:rsid w:val="00D17BC0"/>
    <w:rsid w:val="00D17C58"/>
    <w:rsid w:val="00D21016"/>
    <w:rsid w:val="00D22737"/>
    <w:rsid w:val="00D22B72"/>
    <w:rsid w:val="00D22C75"/>
    <w:rsid w:val="00D26306"/>
    <w:rsid w:val="00D26D5F"/>
    <w:rsid w:val="00D30FA7"/>
    <w:rsid w:val="00D31D49"/>
    <w:rsid w:val="00D35088"/>
    <w:rsid w:val="00D35DC4"/>
    <w:rsid w:val="00D37FD9"/>
    <w:rsid w:val="00D4123B"/>
    <w:rsid w:val="00D41A12"/>
    <w:rsid w:val="00D43138"/>
    <w:rsid w:val="00D4594C"/>
    <w:rsid w:val="00D46C17"/>
    <w:rsid w:val="00D47E3A"/>
    <w:rsid w:val="00D47EBB"/>
    <w:rsid w:val="00D52238"/>
    <w:rsid w:val="00D52374"/>
    <w:rsid w:val="00D55960"/>
    <w:rsid w:val="00D55D9A"/>
    <w:rsid w:val="00D574FB"/>
    <w:rsid w:val="00D57EE5"/>
    <w:rsid w:val="00D600FA"/>
    <w:rsid w:val="00D602A4"/>
    <w:rsid w:val="00D663B6"/>
    <w:rsid w:val="00D676C8"/>
    <w:rsid w:val="00D67FB3"/>
    <w:rsid w:val="00D70752"/>
    <w:rsid w:val="00D729CC"/>
    <w:rsid w:val="00D73290"/>
    <w:rsid w:val="00D736ED"/>
    <w:rsid w:val="00D76066"/>
    <w:rsid w:val="00D763C8"/>
    <w:rsid w:val="00D76849"/>
    <w:rsid w:val="00D770CD"/>
    <w:rsid w:val="00D7744A"/>
    <w:rsid w:val="00D77B8E"/>
    <w:rsid w:val="00D81D0F"/>
    <w:rsid w:val="00D82192"/>
    <w:rsid w:val="00D83DA4"/>
    <w:rsid w:val="00D860B1"/>
    <w:rsid w:val="00D90FFB"/>
    <w:rsid w:val="00D91963"/>
    <w:rsid w:val="00D91B79"/>
    <w:rsid w:val="00D92516"/>
    <w:rsid w:val="00D946BA"/>
    <w:rsid w:val="00D953E5"/>
    <w:rsid w:val="00D9662E"/>
    <w:rsid w:val="00DA0B52"/>
    <w:rsid w:val="00DA135F"/>
    <w:rsid w:val="00DA1944"/>
    <w:rsid w:val="00DA2DCB"/>
    <w:rsid w:val="00DA6E7E"/>
    <w:rsid w:val="00DB285C"/>
    <w:rsid w:val="00DB4F49"/>
    <w:rsid w:val="00DB658C"/>
    <w:rsid w:val="00DB6A2C"/>
    <w:rsid w:val="00DC5B8E"/>
    <w:rsid w:val="00DC658D"/>
    <w:rsid w:val="00DC784F"/>
    <w:rsid w:val="00DD04EF"/>
    <w:rsid w:val="00DD0AFB"/>
    <w:rsid w:val="00DD0F80"/>
    <w:rsid w:val="00DD2884"/>
    <w:rsid w:val="00DD464A"/>
    <w:rsid w:val="00DD4832"/>
    <w:rsid w:val="00DD4EC2"/>
    <w:rsid w:val="00DD7E7E"/>
    <w:rsid w:val="00DE6450"/>
    <w:rsid w:val="00DF15EC"/>
    <w:rsid w:val="00DF346F"/>
    <w:rsid w:val="00DF3FB3"/>
    <w:rsid w:val="00DF5177"/>
    <w:rsid w:val="00DF6239"/>
    <w:rsid w:val="00DF6624"/>
    <w:rsid w:val="00DF7842"/>
    <w:rsid w:val="00E02557"/>
    <w:rsid w:val="00E03AC0"/>
    <w:rsid w:val="00E04658"/>
    <w:rsid w:val="00E05116"/>
    <w:rsid w:val="00E075BA"/>
    <w:rsid w:val="00E1076A"/>
    <w:rsid w:val="00E12678"/>
    <w:rsid w:val="00E12C4F"/>
    <w:rsid w:val="00E170C7"/>
    <w:rsid w:val="00E17B1B"/>
    <w:rsid w:val="00E214E1"/>
    <w:rsid w:val="00E23338"/>
    <w:rsid w:val="00E24CBD"/>
    <w:rsid w:val="00E277FC"/>
    <w:rsid w:val="00E27D15"/>
    <w:rsid w:val="00E30113"/>
    <w:rsid w:val="00E35B07"/>
    <w:rsid w:val="00E42764"/>
    <w:rsid w:val="00E42A4E"/>
    <w:rsid w:val="00E43779"/>
    <w:rsid w:val="00E444E6"/>
    <w:rsid w:val="00E52741"/>
    <w:rsid w:val="00E54DA3"/>
    <w:rsid w:val="00E555CA"/>
    <w:rsid w:val="00E5644B"/>
    <w:rsid w:val="00E6110F"/>
    <w:rsid w:val="00E61D2A"/>
    <w:rsid w:val="00E63633"/>
    <w:rsid w:val="00E6527E"/>
    <w:rsid w:val="00E6632B"/>
    <w:rsid w:val="00E66C61"/>
    <w:rsid w:val="00E70183"/>
    <w:rsid w:val="00E70326"/>
    <w:rsid w:val="00E73C50"/>
    <w:rsid w:val="00E7480A"/>
    <w:rsid w:val="00E768BB"/>
    <w:rsid w:val="00E8266E"/>
    <w:rsid w:val="00E84BBF"/>
    <w:rsid w:val="00E84CDF"/>
    <w:rsid w:val="00E85390"/>
    <w:rsid w:val="00E86A8D"/>
    <w:rsid w:val="00E86E34"/>
    <w:rsid w:val="00E87CC9"/>
    <w:rsid w:val="00E92616"/>
    <w:rsid w:val="00E9523B"/>
    <w:rsid w:val="00E95DDC"/>
    <w:rsid w:val="00E960E0"/>
    <w:rsid w:val="00E97622"/>
    <w:rsid w:val="00EA003A"/>
    <w:rsid w:val="00EA0B72"/>
    <w:rsid w:val="00EA25E0"/>
    <w:rsid w:val="00EB02ED"/>
    <w:rsid w:val="00EB159F"/>
    <w:rsid w:val="00EB2329"/>
    <w:rsid w:val="00EC52AD"/>
    <w:rsid w:val="00EC6957"/>
    <w:rsid w:val="00EC7022"/>
    <w:rsid w:val="00EC79B5"/>
    <w:rsid w:val="00EC7B5C"/>
    <w:rsid w:val="00ED1D3D"/>
    <w:rsid w:val="00ED2BE2"/>
    <w:rsid w:val="00ED507F"/>
    <w:rsid w:val="00ED5360"/>
    <w:rsid w:val="00ED5921"/>
    <w:rsid w:val="00ED7D66"/>
    <w:rsid w:val="00EE207A"/>
    <w:rsid w:val="00EE24B3"/>
    <w:rsid w:val="00EE3B31"/>
    <w:rsid w:val="00EE665A"/>
    <w:rsid w:val="00EE71BB"/>
    <w:rsid w:val="00EE72B5"/>
    <w:rsid w:val="00EF00E9"/>
    <w:rsid w:val="00EF1359"/>
    <w:rsid w:val="00EF30C1"/>
    <w:rsid w:val="00EF4525"/>
    <w:rsid w:val="00EF5075"/>
    <w:rsid w:val="00EF5953"/>
    <w:rsid w:val="00F0100F"/>
    <w:rsid w:val="00F06579"/>
    <w:rsid w:val="00F07126"/>
    <w:rsid w:val="00F07673"/>
    <w:rsid w:val="00F07EF3"/>
    <w:rsid w:val="00F10190"/>
    <w:rsid w:val="00F1110C"/>
    <w:rsid w:val="00F11400"/>
    <w:rsid w:val="00F12B7C"/>
    <w:rsid w:val="00F131BF"/>
    <w:rsid w:val="00F15BC5"/>
    <w:rsid w:val="00F21CAD"/>
    <w:rsid w:val="00F26CCC"/>
    <w:rsid w:val="00F30650"/>
    <w:rsid w:val="00F32DBC"/>
    <w:rsid w:val="00F33A98"/>
    <w:rsid w:val="00F34735"/>
    <w:rsid w:val="00F36502"/>
    <w:rsid w:val="00F371C5"/>
    <w:rsid w:val="00F40F13"/>
    <w:rsid w:val="00F423D6"/>
    <w:rsid w:val="00F44303"/>
    <w:rsid w:val="00F45309"/>
    <w:rsid w:val="00F45535"/>
    <w:rsid w:val="00F45C1E"/>
    <w:rsid w:val="00F46D6A"/>
    <w:rsid w:val="00F5667A"/>
    <w:rsid w:val="00F57F23"/>
    <w:rsid w:val="00F62772"/>
    <w:rsid w:val="00F6504F"/>
    <w:rsid w:val="00F6624A"/>
    <w:rsid w:val="00F67B63"/>
    <w:rsid w:val="00F70D69"/>
    <w:rsid w:val="00F719E9"/>
    <w:rsid w:val="00F749E9"/>
    <w:rsid w:val="00F77605"/>
    <w:rsid w:val="00F83422"/>
    <w:rsid w:val="00F84462"/>
    <w:rsid w:val="00F847D6"/>
    <w:rsid w:val="00F8550D"/>
    <w:rsid w:val="00F9087B"/>
    <w:rsid w:val="00F9111B"/>
    <w:rsid w:val="00F94685"/>
    <w:rsid w:val="00F9478E"/>
    <w:rsid w:val="00F94CD5"/>
    <w:rsid w:val="00F96EB7"/>
    <w:rsid w:val="00F97072"/>
    <w:rsid w:val="00FA1E46"/>
    <w:rsid w:val="00FA374D"/>
    <w:rsid w:val="00FA67AE"/>
    <w:rsid w:val="00FB0A73"/>
    <w:rsid w:val="00FB0AB8"/>
    <w:rsid w:val="00FB0AE0"/>
    <w:rsid w:val="00FB24BB"/>
    <w:rsid w:val="00FB2E17"/>
    <w:rsid w:val="00FB3D1E"/>
    <w:rsid w:val="00FB5B18"/>
    <w:rsid w:val="00FB6F3C"/>
    <w:rsid w:val="00FC0AE3"/>
    <w:rsid w:val="00FC0D88"/>
    <w:rsid w:val="00FC36EA"/>
    <w:rsid w:val="00FC38CB"/>
    <w:rsid w:val="00FC5659"/>
    <w:rsid w:val="00FC58D7"/>
    <w:rsid w:val="00FD1E6E"/>
    <w:rsid w:val="00FD2B6D"/>
    <w:rsid w:val="00FD3505"/>
    <w:rsid w:val="00FD76E3"/>
    <w:rsid w:val="00FD7F08"/>
    <w:rsid w:val="00FE09AB"/>
    <w:rsid w:val="00FE4E54"/>
    <w:rsid w:val="00FE649D"/>
    <w:rsid w:val="00FE683E"/>
    <w:rsid w:val="00FE6E19"/>
    <w:rsid w:val="00FF4742"/>
    <w:rsid w:val="00FF4BD5"/>
    <w:rsid w:val="00FF5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3B4A"/>
  <w15:chartTrackingRefBased/>
  <w15:docId w15:val="{7A30F5AC-19E5-46A4-88CB-6E80DD32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F6"/>
    <w:pPr>
      <w:ind w:firstLine="709"/>
      <w:jc w:val="both"/>
    </w:pPr>
    <w:rPr>
      <w:rFonts w:ascii="Arial" w:hAnsi="Arial" w:cs="Arial"/>
    </w:rPr>
  </w:style>
  <w:style w:type="paragraph" w:styleId="Titre1">
    <w:name w:val="heading 1"/>
    <w:basedOn w:val="Normal"/>
    <w:next w:val="Normal"/>
    <w:link w:val="Titre1Car"/>
    <w:qFormat/>
    <w:rsid w:val="00CE02F6"/>
    <w:pPr>
      <w:keepNext/>
      <w:keepLines/>
      <w:numPr>
        <w:numId w:val="4"/>
      </w:numPr>
      <w:spacing w:before="240" w:after="0"/>
      <w:ind w:left="1080"/>
      <w:outlineLvl w:val="0"/>
    </w:pPr>
    <w:rPr>
      <w:rFonts w:ascii="Questrial" w:eastAsiaTheme="majorEastAsia" w:hAnsi="Questrial" w:cstheme="majorBidi"/>
      <w:b/>
      <w:bCs/>
      <w:sz w:val="32"/>
      <w:szCs w:val="32"/>
    </w:rPr>
  </w:style>
  <w:style w:type="paragraph" w:styleId="Titre2">
    <w:name w:val="heading 2"/>
    <w:basedOn w:val="Normal"/>
    <w:next w:val="Normal"/>
    <w:link w:val="Titre2Car"/>
    <w:unhideWhenUsed/>
    <w:qFormat/>
    <w:rsid w:val="0094544E"/>
    <w:pPr>
      <w:keepNext/>
      <w:keepLines/>
      <w:spacing w:before="40" w:after="240"/>
      <w:outlineLvl w:val="1"/>
    </w:pPr>
    <w:rPr>
      <w:rFonts w:eastAsiaTheme="majorEastAsia"/>
      <w:b/>
      <w:bCs/>
      <w:sz w:val="26"/>
      <w:szCs w:val="26"/>
    </w:rPr>
  </w:style>
  <w:style w:type="paragraph" w:styleId="Titre3">
    <w:name w:val="heading 3"/>
    <w:basedOn w:val="Normal"/>
    <w:next w:val="Normal"/>
    <w:link w:val="Titre3Car"/>
    <w:unhideWhenUsed/>
    <w:qFormat/>
    <w:rsid w:val="004F6EF0"/>
    <w:pPr>
      <w:keepNext/>
      <w:keepLines/>
      <w:spacing w:before="40" w:after="240"/>
      <w:ind w:firstLine="0"/>
      <w:outlineLvl w:val="2"/>
    </w:pPr>
    <w:rPr>
      <w:rFonts w:eastAsiaTheme="majorEastAsia"/>
      <w:b/>
      <w:bCs/>
      <w:color w:val="000000" w:themeColor="text1"/>
      <w:sz w:val="24"/>
      <w:szCs w:val="24"/>
    </w:rPr>
  </w:style>
  <w:style w:type="paragraph" w:styleId="Titre4">
    <w:name w:val="heading 4"/>
    <w:basedOn w:val="Normal"/>
    <w:next w:val="Normal"/>
    <w:link w:val="Titre4Car"/>
    <w:unhideWhenUsed/>
    <w:qFormat/>
    <w:rsid w:val="00AB1977"/>
    <w:pPr>
      <w:keepNext/>
      <w:keepLines/>
      <w:spacing w:before="40" w:after="0"/>
      <w:ind w:firstLine="0"/>
      <w:outlineLvl w:val="3"/>
    </w:pPr>
    <w:rPr>
      <w:rFonts w:ascii="Times New Roman" w:eastAsia="Times New Roman" w:hAnsi="Times New Roman" w:cs="Times New Roman"/>
      <w:b/>
      <w:bCs/>
      <w:color w:val="000000" w:themeColor="text1"/>
      <w:sz w:val="24"/>
      <w:szCs w:val="24"/>
      <w:lang w:eastAsia="fr-FR"/>
    </w:rPr>
  </w:style>
  <w:style w:type="paragraph" w:styleId="Titre5">
    <w:name w:val="heading 5"/>
    <w:basedOn w:val="Normal"/>
    <w:next w:val="Corpsdetexte"/>
    <w:link w:val="Titre5Car"/>
    <w:qFormat/>
    <w:rsid w:val="0088020F"/>
    <w:pPr>
      <w:keepNext/>
      <w:suppressAutoHyphens/>
      <w:spacing w:before="120" w:after="60" w:line="240" w:lineRule="auto"/>
      <w:ind w:left="2880" w:firstLine="0"/>
      <w:jc w:val="left"/>
      <w:textAlignment w:val="baseline"/>
      <w:outlineLvl w:val="4"/>
    </w:pPr>
    <w:rPr>
      <w:rFonts w:ascii="Liberation Sans" w:eastAsia="Microsoft YaHei" w:hAnsi="Liberation Sans" w:cs="Lucida Sans"/>
      <w:b/>
      <w:bCs/>
      <w:kern w:val="2"/>
      <w:sz w:val="24"/>
      <w:szCs w:val="24"/>
      <w:lang w:eastAsia="zh-CN" w:bidi="hi-IN"/>
    </w:rPr>
  </w:style>
  <w:style w:type="paragraph" w:styleId="Titre6">
    <w:name w:val="heading 6"/>
    <w:basedOn w:val="Normal"/>
    <w:next w:val="Corpsdetexte"/>
    <w:link w:val="Titre6Car"/>
    <w:qFormat/>
    <w:rsid w:val="0088020F"/>
    <w:pPr>
      <w:keepNext/>
      <w:suppressAutoHyphens/>
      <w:spacing w:before="60" w:after="60" w:line="240" w:lineRule="auto"/>
      <w:ind w:left="3600" w:firstLine="0"/>
      <w:jc w:val="left"/>
      <w:textAlignment w:val="baseline"/>
      <w:outlineLvl w:val="5"/>
    </w:pPr>
    <w:rPr>
      <w:rFonts w:ascii="Liberation Sans" w:eastAsia="Microsoft YaHei" w:hAnsi="Liberation Sans" w:cs="Lucida Sans"/>
      <w:b/>
      <w:bCs/>
      <w:i/>
      <w:iCs/>
      <w:kern w:val="2"/>
      <w:sz w:val="24"/>
      <w:szCs w:val="24"/>
      <w:lang w:eastAsia="zh-CN" w:bidi="hi-IN"/>
    </w:rPr>
  </w:style>
  <w:style w:type="paragraph" w:styleId="Titre7">
    <w:name w:val="heading 7"/>
    <w:basedOn w:val="Normal"/>
    <w:next w:val="Corpsdetexte"/>
    <w:link w:val="Titre7Car"/>
    <w:qFormat/>
    <w:rsid w:val="0088020F"/>
    <w:pPr>
      <w:keepNext/>
      <w:suppressAutoHyphens/>
      <w:spacing w:before="60" w:after="60" w:line="240" w:lineRule="auto"/>
      <w:ind w:left="4320" w:firstLine="0"/>
      <w:jc w:val="left"/>
      <w:textAlignment w:val="baseline"/>
      <w:outlineLvl w:val="6"/>
    </w:pPr>
    <w:rPr>
      <w:rFonts w:ascii="Liberation Sans" w:eastAsia="Microsoft YaHei" w:hAnsi="Liberation Sans" w:cs="Lucida Sans"/>
      <w:b/>
      <w:bCs/>
      <w:kern w:val="2"/>
      <w:lang w:eastAsia="zh-CN" w:bidi="hi-IN"/>
    </w:rPr>
  </w:style>
  <w:style w:type="paragraph" w:styleId="Titre8">
    <w:name w:val="heading 8"/>
    <w:basedOn w:val="Normal"/>
    <w:next w:val="Corpsdetexte"/>
    <w:link w:val="Titre8Car"/>
    <w:qFormat/>
    <w:rsid w:val="0088020F"/>
    <w:pPr>
      <w:keepNext/>
      <w:suppressAutoHyphens/>
      <w:spacing w:before="60" w:after="60" w:line="240" w:lineRule="auto"/>
      <w:ind w:left="5040" w:firstLine="0"/>
      <w:jc w:val="left"/>
      <w:textAlignment w:val="baseline"/>
      <w:outlineLvl w:val="7"/>
    </w:pPr>
    <w:rPr>
      <w:rFonts w:ascii="Liberation Sans" w:eastAsia="Microsoft YaHei" w:hAnsi="Liberation Sans" w:cs="Lucida Sans"/>
      <w:b/>
      <w:bCs/>
      <w:i/>
      <w:iCs/>
      <w:kern w:val="2"/>
      <w:lang w:eastAsia="zh-CN" w:bidi="hi-IN"/>
    </w:rPr>
  </w:style>
  <w:style w:type="paragraph" w:styleId="Titre9">
    <w:name w:val="heading 9"/>
    <w:basedOn w:val="Normal"/>
    <w:next w:val="Corpsdetexte"/>
    <w:link w:val="Titre9Car"/>
    <w:qFormat/>
    <w:rsid w:val="0088020F"/>
    <w:pPr>
      <w:keepNext/>
      <w:suppressAutoHyphens/>
      <w:spacing w:before="60" w:after="60" w:line="240" w:lineRule="auto"/>
      <w:ind w:left="5760" w:firstLine="0"/>
      <w:jc w:val="left"/>
      <w:textAlignment w:val="baseline"/>
      <w:outlineLvl w:val="8"/>
    </w:pPr>
    <w:rPr>
      <w:rFonts w:ascii="Liberation Sans" w:eastAsia="Microsoft YaHei" w:hAnsi="Liberation Sans" w:cs="Lucida Sans"/>
      <w:b/>
      <w:bCs/>
      <w:kern w:val="2"/>
      <w:sz w:val="21"/>
      <w:szCs w:val="21"/>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2F6"/>
    <w:rPr>
      <w:rFonts w:ascii="Questrial" w:eastAsiaTheme="majorEastAsia" w:hAnsi="Questrial" w:cstheme="majorBidi"/>
      <w:b/>
      <w:bCs/>
      <w:sz w:val="32"/>
      <w:szCs w:val="32"/>
    </w:rPr>
  </w:style>
  <w:style w:type="character" w:customStyle="1" w:styleId="Titre2Car">
    <w:name w:val="Titre 2 Car"/>
    <w:basedOn w:val="Policepardfaut"/>
    <w:link w:val="Titre2"/>
    <w:uiPriority w:val="9"/>
    <w:rsid w:val="0094544E"/>
    <w:rPr>
      <w:rFonts w:ascii="Arial" w:eastAsiaTheme="majorEastAsia" w:hAnsi="Arial" w:cs="Arial"/>
      <w:b/>
      <w:bCs/>
      <w:sz w:val="26"/>
      <w:szCs w:val="26"/>
    </w:rPr>
  </w:style>
  <w:style w:type="character" w:customStyle="1" w:styleId="Titre3Car">
    <w:name w:val="Titre 3 Car"/>
    <w:basedOn w:val="Policepardfaut"/>
    <w:link w:val="Titre3"/>
    <w:uiPriority w:val="9"/>
    <w:rsid w:val="004F6EF0"/>
    <w:rPr>
      <w:rFonts w:ascii="Arial" w:eastAsiaTheme="majorEastAsia" w:hAnsi="Arial" w:cs="Arial"/>
      <w:b/>
      <w:bCs/>
      <w:color w:val="000000" w:themeColor="text1"/>
      <w:sz w:val="24"/>
      <w:szCs w:val="24"/>
    </w:rPr>
  </w:style>
  <w:style w:type="character" w:customStyle="1" w:styleId="Titre4Car">
    <w:name w:val="Titre 4 Car"/>
    <w:basedOn w:val="Policepardfaut"/>
    <w:link w:val="Titre4"/>
    <w:uiPriority w:val="9"/>
    <w:rsid w:val="00AB1977"/>
    <w:rPr>
      <w:rFonts w:ascii="Times New Roman" w:eastAsia="Times New Roman" w:hAnsi="Times New Roman" w:cs="Times New Roman"/>
      <w:b/>
      <w:bCs/>
      <w:color w:val="000000" w:themeColor="text1"/>
      <w:sz w:val="24"/>
      <w:szCs w:val="24"/>
      <w:lang w:eastAsia="fr-FR"/>
    </w:rPr>
  </w:style>
  <w:style w:type="paragraph" w:styleId="Paragraphedeliste">
    <w:name w:val="List Paragraph"/>
    <w:basedOn w:val="Normal"/>
    <w:uiPriority w:val="34"/>
    <w:qFormat/>
    <w:rsid w:val="00D17BC0"/>
    <w:pPr>
      <w:ind w:left="720"/>
      <w:contextualSpacing/>
    </w:pPr>
  </w:style>
  <w:style w:type="paragraph" w:styleId="En-tte">
    <w:name w:val="header"/>
    <w:basedOn w:val="Normal"/>
    <w:link w:val="En-tteCar"/>
    <w:uiPriority w:val="99"/>
    <w:unhideWhenUsed/>
    <w:rsid w:val="00C15166"/>
    <w:pPr>
      <w:tabs>
        <w:tab w:val="center" w:pos="4536"/>
        <w:tab w:val="right" w:pos="9072"/>
      </w:tabs>
      <w:spacing w:after="0" w:line="240" w:lineRule="auto"/>
    </w:pPr>
  </w:style>
  <w:style w:type="character" w:customStyle="1" w:styleId="En-tteCar">
    <w:name w:val="En-tête Car"/>
    <w:basedOn w:val="Policepardfaut"/>
    <w:link w:val="En-tte"/>
    <w:uiPriority w:val="99"/>
    <w:rsid w:val="00C15166"/>
  </w:style>
  <w:style w:type="paragraph" w:styleId="Pieddepage">
    <w:name w:val="footer"/>
    <w:basedOn w:val="Normal"/>
    <w:link w:val="PieddepageCar"/>
    <w:uiPriority w:val="99"/>
    <w:unhideWhenUsed/>
    <w:rsid w:val="00C151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166"/>
  </w:style>
  <w:style w:type="paragraph" w:customStyle="1" w:styleId="Default">
    <w:name w:val="Default"/>
    <w:rsid w:val="00874B38"/>
    <w:pPr>
      <w:autoSpaceDE w:val="0"/>
      <w:autoSpaceDN w:val="0"/>
      <w:adjustRightInd w:val="0"/>
      <w:spacing w:after="0" w:line="240" w:lineRule="auto"/>
    </w:pPr>
    <w:rPr>
      <w:rFonts w:ascii="Arial" w:eastAsia="Calibri" w:hAnsi="Arial" w:cs="Arial"/>
      <w:color w:val="000000"/>
      <w:sz w:val="24"/>
      <w:szCs w:val="24"/>
    </w:rPr>
  </w:style>
  <w:style w:type="table" w:styleId="Grilledutableau">
    <w:name w:val="Table Grid"/>
    <w:basedOn w:val="TableauNormal"/>
    <w:uiPriority w:val="39"/>
    <w:rsid w:val="00874B38"/>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Default"/>
    <w:next w:val="Default"/>
    <w:uiPriority w:val="99"/>
    <w:rsid w:val="00874B38"/>
    <w:pPr>
      <w:spacing w:line="181" w:lineRule="atLeast"/>
    </w:pPr>
    <w:rPr>
      <w:rFonts w:ascii="Gentleman 400" w:hAnsi="Gentleman 400" w:cs="Times New Roman"/>
      <w:color w:val="auto"/>
      <w:lang w:eastAsia="fr-FR"/>
    </w:rPr>
  </w:style>
  <w:style w:type="paragraph" w:customStyle="1" w:styleId="Pa17">
    <w:name w:val="Pa17"/>
    <w:basedOn w:val="Default"/>
    <w:next w:val="Default"/>
    <w:uiPriority w:val="99"/>
    <w:rsid w:val="00874B38"/>
    <w:pPr>
      <w:spacing w:line="181" w:lineRule="atLeast"/>
    </w:pPr>
    <w:rPr>
      <w:rFonts w:ascii="Gentleman 400" w:hAnsi="Gentleman 400" w:cs="Times New Roman"/>
      <w:color w:val="auto"/>
      <w:lang w:eastAsia="fr-FR"/>
    </w:rPr>
  </w:style>
  <w:style w:type="paragraph" w:customStyle="1" w:styleId="Pa31">
    <w:name w:val="Pa31"/>
    <w:basedOn w:val="Default"/>
    <w:next w:val="Default"/>
    <w:uiPriority w:val="99"/>
    <w:rsid w:val="00874B38"/>
    <w:pPr>
      <w:spacing w:line="181" w:lineRule="atLeast"/>
    </w:pPr>
    <w:rPr>
      <w:rFonts w:ascii="Gentleman 400" w:hAnsi="Gentleman 400" w:cs="Times New Roman"/>
      <w:color w:val="auto"/>
      <w:lang w:eastAsia="fr-FR"/>
    </w:rPr>
  </w:style>
  <w:style w:type="character" w:customStyle="1" w:styleId="A9">
    <w:name w:val="A9"/>
    <w:uiPriority w:val="99"/>
    <w:rsid w:val="00874B38"/>
    <w:rPr>
      <w:rFonts w:cs="Gentleman 400"/>
      <w:color w:val="000000"/>
      <w:sz w:val="10"/>
      <w:szCs w:val="10"/>
    </w:rPr>
  </w:style>
  <w:style w:type="paragraph" w:styleId="Sous-titre">
    <w:name w:val="Subtitle"/>
    <w:basedOn w:val="Normal"/>
    <w:next w:val="Normal"/>
    <w:link w:val="Sous-titreCar"/>
    <w:uiPriority w:val="11"/>
    <w:qFormat/>
    <w:rsid w:val="00874B38"/>
    <w:pPr>
      <w:numPr>
        <w:ilvl w:val="1"/>
      </w:numPr>
      <w:ind w:firstLine="709"/>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74B38"/>
    <w:rPr>
      <w:rFonts w:eastAsiaTheme="minorEastAsia"/>
      <w:color w:val="5A5A5A" w:themeColor="text1" w:themeTint="A5"/>
      <w:spacing w:val="15"/>
    </w:rPr>
  </w:style>
  <w:style w:type="paragraph" w:styleId="Corpsdetexte">
    <w:name w:val="Body Text"/>
    <w:basedOn w:val="Normal"/>
    <w:link w:val="CorpsdetexteCar"/>
    <w:rsid w:val="00874B38"/>
    <w:pPr>
      <w:suppressAutoHyphens/>
      <w:spacing w:after="120" w:line="100" w:lineRule="atLeast"/>
    </w:pPr>
    <w:rPr>
      <w:rFonts w:ascii="Times New Roman" w:eastAsia="Times New Roman" w:hAnsi="Times New Roman" w:cs="Times New Roman"/>
      <w:kern w:val="1"/>
      <w:sz w:val="24"/>
      <w:szCs w:val="24"/>
      <w:lang w:eastAsia="he-IL" w:bidi="he-IL"/>
    </w:rPr>
  </w:style>
  <w:style w:type="character" w:customStyle="1" w:styleId="CorpsdetexteCar">
    <w:name w:val="Corps de texte Car"/>
    <w:basedOn w:val="Policepardfaut"/>
    <w:link w:val="Corpsdetexte"/>
    <w:rsid w:val="00874B38"/>
    <w:rPr>
      <w:rFonts w:ascii="Times New Roman" w:eastAsia="Times New Roman" w:hAnsi="Times New Roman" w:cs="Times New Roman"/>
      <w:kern w:val="1"/>
      <w:sz w:val="24"/>
      <w:szCs w:val="24"/>
      <w:lang w:eastAsia="he-IL" w:bidi="he-IL"/>
    </w:rPr>
  </w:style>
  <w:style w:type="paragraph" w:styleId="En-ttedetabledesmatires">
    <w:name w:val="TOC Heading"/>
    <w:basedOn w:val="Titre1"/>
    <w:next w:val="Normal"/>
    <w:uiPriority w:val="39"/>
    <w:unhideWhenUsed/>
    <w:qFormat/>
    <w:rsid w:val="000B4B85"/>
    <w:pPr>
      <w:outlineLvl w:val="9"/>
    </w:pPr>
    <w:rPr>
      <w:lang w:eastAsia="fr-FR"/>
    </w:rPr>
  </w:style>
  <w:style w:type="paragraph" w:styleId="TM2">
    <w:name w:val="toc 2"/>
    <w:basedOn w:val="Normal"/>
    <w:next w:val="Normal"/>
    <w:autoRedefine/>
    <w:uiPriority w:val="39"/>
    <w:unhideWhenUsed/>
    <w:rsid w:val="000B4B85"/>
    <w:pPr>
      <w:tabs>
        <w:tab w:val="right" w:leader="dot" w:pos="9062"/>
      </w:tabs>
      <w:spacing w:after="100"/>
      <w:ind w:left="220"/>
    </w:pPr>
    <w:rPr>
      <w:rFonts w:eastAsiaTheme="minorEastAsia" w:cs="Times New Roman"/>
      <w:b/>
      <w:bCs/>
      <w:noProof/>
      <w:lang w:eastAsia="fr-FR"/>
    </w:rPr>
  </w:style>
  <w:style w:type="paragraph" w:styleId="TM1">
    <w:name w:val="toc 1"/>
    <w:basedOn w:val="Normal"/>
    <w:next w:val="Normal"/>
    <w:autoRedefine/>
    <w:uiPriority w:val="39"/>
    <w:unhideWhenUsed/>
    <w:rsid w:val="002034A1"/>
    <w:pPr>
      <w:tabs>
        <w:tab w:val="left" w:pos="1320"/>
        <w:tab w:val="right" w:leader="dot" w:pos="9062"/>
      </w:tabs>
      <w:spacing w:after="100"/>
    </w:pPr>
    <w:rPr>
      <w:rFonts w:eastAsiaTheme="minorEastAsia" w:cs="Times New Roman"/>
      <w:noProof/>
      <w:lang w:eastAsia="fr-FR"/>
    </w:rPr>
  </w:style>
  <w:style w:type="paragraph" w:styleId="TM3">
    <w:name w:val="toc 3"/>
    <w:basedOn w:val="Normal"/>
    <w:next w:val="Normal"/>
    <w:autoRedefine/>
    <w:uiPriority w:val="39"/>
    <w:unhideWhenUsed/>
    <w:rsid w:val="00310674"/>
    <w:pPr>
      <w:tabs>
        <w:tab w:val="right" w:leader="dot" w:pos="9062"/>
      </w:tabs>
      <w:spacing w:after="100"/>
      <w:ind w:left="426" w:firstLine="553"/>
    </w:pPr>
    <w:rPr>
      <w:rFonts w:eastAsiaTheme="minorEastAsia" w:cs="Times New Roman"/>
      <w:noProof/>
      <w:lang w:eastAsia="fr-FR"/>
    </w:rPr>
  </w:style>
  <w:style w:type="character" w:styleId="Lienhypertexte">
    <w:name w:val="Hyperlink"/>
    <w:basedOn w:val="Policepardfaut"/>
    <w:uiPriority w:val="99"/>
    <w:unhideWhenUsed/>
    <w:rsid w:val="000B4B85"/>
    <w:rPr>
      <w:color w:val="0563C1" w:themeColor="hyperlink"/>
      <w:u w:val="single"/>
    </w:rPr>
  </w:style>
  <w:style w:type="character" w:styleId="Accentuationlgre">
    <w:name w:val="Subtle Emphasis"/>
    <w:basedOn w:val="Policepardfaut"/>
    <w:uiPriority w:val="19"/>
    <w:qFormat/>
    <w:rsid w:val="000B4B85"/>
    <w:rPr>
      <w:i/>
      <w:iCs/>
      <w:color w:val="404040" w:themeColor="text1" w:themeTint="BF"/>
    </w:rPr>
  </w:style>
  <w:style w:type="character" w:styleId="Accentuation">
    <w:name w:val="Emphasis"/>
    <w:basedOn w:val="Policepardfaut"/>
    <w:uiPriority w:val="20"/>
    <w:qFormat/>
    <w:rsid w:val="000B4B85"/>
    <w:rPr>
      <w:i/>
      <w:iCs/>
    </w:rPr>
  </w:style>
  <w:style w:type="character" w:styleId="lev">
    <w:name w:val="Strong"/>
    <w:basedOn w:val="Policepardfaut"/>
    <w:uiPriority w:val="22"/>
    <w:qFormat/>
    <w:rsid w:val="000B4B85"/>
    <w:rPr>
      <w:b/>
      <w:bCs/>
    </w:rPr>
  </w:style>
  <w:style w:type="paragraph" w:styleId="Lgende">
    <w:name w:val="caption"/>
    <w:basedOn w:val="Normal"/>
    <w:next w:val="Normal"/>
    <w:link w:val="LgendeCar"/>
    <w:uiPriority w:val="35"/>
    <w:unhideWhenUsed/>
    <w:qFormat/>
    <w:rsid w:val="00DA1944"/>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D04DF4"/>
    <w:pPr>
      <w:spacing w:after="0"/>
    </w:pPr>
  </w:style>
  <w:style w:type="paragraph" w:styleId="Sansinterligne">
    <w:name w:val="No Spacing"/>
    <w:uiPriority w:val="1"/>
    <w:qFormat/>
    <w:rsid w:val="0031208B"/>
    <w:pPr>
      <w:spacing w:after="0" w:line="240" w:lineRule="auto"/>
      <w:jc w:val="both"/>
    </w:pPr>
    <w:rPr>
      <w:rFonts w:ascii="Arial" w:hAnsi="Arial" w:cs="Arial"/>
    </w:rPr>
  </w:style>
  <w:style w:type="character" w:styleId="Marquedecommentaire">
    <w:name w:val="annotation reference"/>
    <w:basedOn w:val="Policepardfaut"/>
    <w:uiPriority w:val="99"/>
    <w:semiHidden/>
    <w:unhideWhenUsed/>
    <w:rsid w:val="003B75FF"/>
    <w:rPr>
      <w:sz w:val="16"/>
      <w:szCs w:val="16"/>
    </w:rPr>
  </w:style>
  <w:style w:type="paragraph" w:styleId="Commentaire">
    <w:name w:val="annotation text"/>
    <w:basedOn w:val="Normal"/>
    <w:link w:val="CommentaireCar"/>
    <w:uiPriority w:val="99"/>
    <w:semiHidden/>
    <w:unhideWhenUsed/>
    <w:rsid w:val="003B75FF"/>
    <w:pPr>
      <w:spacing w:line="240" w:lineRule="auto"/>
    </w:pPr>
    <w:rPr>
      <w:sz w:val="20"/>
      <w:szCs w:val="20"/>
    </w:rPr>
  </w:style>
  <w:style w:type="character" w:customStyle="1" w:styleId="CommentaireCar">
    <w:name w:val="Commentaire Car"/>
    <w:basedOn w:val="Policepardfaut"/>
    <w:link w:val="Commentaire"/>
    <w:uiPriority w:val="99"/>
    <w:semiHidden/>
    <w:rsid w:val="003B75FF"/>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3B75FF"/>
    <w:rPr>
      <w:b/>
      <w:bCs/>
    </w:rPr>
  </w:style>
  <w:style w:type="character" w:customStyle="1" w:styleId="ObjetducommentaireCar">
    <w:name w:val="Objet du commentaire Car"/>
    <w:basedOn w:val="CommentaireCar"/>
    <w:link w:val="Objetducommentaire"/>
    <w:uiPriority w:val="99"/>
    <w:semiHidden/>
    <w:rsid w:val="003B75FF"/>
    <w:rPr>
      <w:rFonts w:ascii="Arial" w:hAnsi="Arial" w:cs="Arial"/>
      <w:b/>
      <w:bCs/>
      <w:sz w:val="20"/>
      <w:szCs w:val="20"/>
    </w:rPr>
  </w:style>
  <w:style w:type="character" w:styleId="Lienhypertextesuivivisit">
    <w:name w:val="FollowedHyperlink"/>
    <w:basedOn w:val="Policepardfaut"/>
    <w:uiPriority w:val="99"/>
    <w:semiHidden/>
    <w:unhideWhenUsed/>
    <w:rsid w:val="000C3CC5"/>
    <w:rPr>
      <w:color w:val="954F72" w:themeColor="followedHyperlink"/>
      <w:u w:val="single"/>
    </w:rPr>
  </w:style>
  <w:style w:type="character" w:customStyle="1" w:styleId="Mentionnonrsolue1">
    <w:name w:val="Mention non résolue1"/>
    <w:basedOn w:val="Policepardfaut"/>
    <w:uiPriority w:val="99"/>
    <w:semiHidden/>
    <w:unhideWhenUsed/>
    <w:rsid w:val="00DF5177"/>
    <w:rPr>
      <w:color w:val="605E5C"/>
      <w:shd w:val="clear" w:color="auto" w:fill="E1DFDD"/>
    </w:rPr>
  </w:style>
  <w:style w:type="table" w:customStyle="1" w:styleId="Grilledutableau1">
    <w:name w:val="Grille du tableau1"/>
    <w:basedOn w:val="TableauNormal"/>
    <w:next w:val="Grilledutableau"/>
    <w:uiPriority w:val="59"/>
    <w:unhideWhenUsed/>
    <w:rsid w:val="009D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1055D"/>
    <w:pPr>
      <w:suppressAutoHyphens/>
      <w:autoSpaceDN w:val="0"/>
      <w:spacing w:line="256" w:lineRule="auto"/>
      <w:ind w:firstLine="709"/>
      <w:jc w:val="both"/>
      <w:textAlignment w:val="baseline"/>
    </w:pPr>
    <w:rPr>
      <w:rFonts w:ascii="Arial" w:eastAsia="Arial Unicode MS" w:hAnsi="Arial" w:cs="Arial"/>
      <w:kern w:val="3"/>
    </w:rPr>
  </w:style>
  <w:style w:type="character" w:customStyle="1" w:styleId="Mentionnonrsolue2">
    <w:name w:val="Mention non résolue2"/>
    <w:basedOn w:val="Policepardfaut"/>
    <w:uiPriority w:val="99"/>
    <w:semiHidden/>
    <w:unhideWhenUsed/>
    <w:rsid w:val="007113B0"/>
    <w:rPr>
      <w:color w:val="605E5C"/>
      <w:shd w:val="clear" w:color="auto" w:fill="E1DFDD"/>
    </w:rPr>
  </w:style>
  <w:style w:type="paragraph" w:styleId="NormalWeb">
    <w:name w:val="Normal (Web)"/>
    <w:basedOn w:val="Normal"/>
    <w:uiPriority w:val="99"/>
    <w:semiHidden/>
    <w:unhideWhenUsed/>
    <w:rsid w:val="006E6574"/>
    <w:rPr>
      <w:rFonts w:ascii="Times New Roman" w:hAnsi="Times New Roman" w:cs="Times New Roman"/>
      <w:sz w:val="24"/>
      <w:szCs w:val="24"/>
    </w:rPr>
  </w:style>
  <w:style w:type="paragraph" w:customStyle="1" w:styleId="msonormal0">
    <w:name w:val="msonormal"/>
    <w:basedOn w:val="Normal"/>
    <w:rsid w:val="001A4404"/>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paragraph" w:customStyle="1" w:styleId="xl63">
    <w:name w:val="xl63"/>
    <w:basedOn w:val="Normal"/>
    <w:rsid w:val="001A4404"/>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64">
    <w:name w:val="xl64"/>
    <w:basedOn w:val="Normal"/>
    <w:rsid w:val="001A4404"/>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65">
    <w:name w:val="xl65"/>
    <w:basedOn w:val="Normal"/>
    <w:rsid w:val="001A4404"/>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1A4404"/>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1A4404"/>
    <w:pP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68">
    <w:name w:val="xl68"/>
    <w:basedOn w:val="Normal"/>
    <w:rsid w:val="001A4404"/>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1A4404"/>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1A4404"/>
    <w:pPr>
      <w:spacing w:before="100" w:beforeAutospacing="1" w:after="100" w:afterAutospacing="1" w:line="240" w:lineRule="auto"/>
      <w:ind w:firstLine="0"/>
      <w:jc w:val="right"/>
      <w:textAlignment w:val="center"/>
    </w:pPr>
    <w:rPr>
      <w:rFonts w:ascii="Times New Roman" w:eastAsia="Times New Roman" w:hAnsi="Times New Roman" w:cs="Times New Roman"/>
      <w:b/>
      <w:bCs/>
      <w:sz w:val="24"/>
      <w:szCs w:val="24"/>
      <w:lang w:eastAsia="fr-FR"/>
    </w:rPr>
  </w:style>
  <w:style w:type="paragraph" w:customStyle="1" w:styleId="xl71">
    <w:name w:val="xl71"/>
    <w:basedOn w:val="Normal"/>
    <w:rsid w:val="001A4404"/>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1A4404"/>
    <w:pP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1A4404"/>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1A4404"/>
    <w:pPr>
      <w:spacing w:before="100" w:beforeAutospacing="1" w:after="100" w:afterAutospacing="1" w:line="240" w:lineRule="auto"/>
      <w:ind w:firstLine="0"/>
      <w:jc w:val="right"/>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76">
    <w:name w:val="xl76"/>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77">
    <w:name w:val="xl77"/>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81">
    <w:name w:val="xl81"/>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82">
    <w:name w:val="xl82"/>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83">
    <w:name w:val="xl83"/>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84">
    <w:name w:val="xl84"/>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lang w:eastAsia="fr-FR"/>
    </w:rPr>
  </w:style>
  <w:style w:type="paragraph" w:customStyle="1" w:styleId="xl86">
    <w:name w:val="xl86"/>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87">
    <w:name w:val="xl87"/>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right"/>
      <w:textAlignment w:val="center"/>
    </w:pPr>
    <w:rPr>
      <w:rFonts w:eastAsia="Times New Roman"/>
      <w:sz w:val="24"/>
      <w:szCs w:val="24"/>
      <w:lang w:eastAsia="fr-FR"/>
    </w:rPr>
  </w:style>
  <w:style w:type="paragraph" w:customStyle="1" w:styleId="xl89">
    <w:name w:val="xl89"/>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1A4404"/>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lang w:eastAsia="fr-FR"/>
    </w:rPr>
  </w:style>
  <w:style w:type="paragraph" w:customStyle="1" w:styleId="xl93">
    <w:name w:val="xl93"/>
    <w:basedOn w:val="Normal"/>
    <w:rsid w:val="001A4404"/>
    <w:pP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1A4404"/>
    <w:pPr>
      <w:spacing w:before="100" w:beforeAutospacing="1" w:after="100" w:afterAutospacing="1" w:line="240" w:lineRule="auto"/>
      <w:ind w:firstLine="0"/>
      <w:jc w:val="left"/>
      <w:textAlignment w:val="center"/>
    </w:pPr>
    <w:rPr>
      <w:rFonts w:ascii="Times New Roman" w:eastAsia="Times New Roman" w:hAnsi="Times New Roman" w:cs="Times New Roman"/>
      <w:sz w:val="32"/>
      <w:szCs w:val="32"/>
      <w:lang w:eastAsia="fr-FR"/>
    </w:rPr>
  </w:style>
  <w:style w:type="paragraph" w:customStyle="1" w:styleId="xl95">
    <w:name w:val="xl95"/>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32"/>
      <w:szCs w:val="32"/>
      <w:lang w:eastAsia="fr-FR"/>
    </w:rPr>
  </w:style>
  <w:style w:type="paragraph" w:customStyle="1" w:styleId="xl96">
    <w:name w:val="xl96"/>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32"/>
      <w:szCs w:val="32"/>
      <w:lang w:eastAsia="fr-FR"/>
    </w:rPr>
  </w:style>
  <w:style w:type="paragraph" w:customStyle="1" w:styleId="xl97">
    <w:name w:val="xl97"/>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sz w:val="32"/>
      <w:szCs w:val="32"/>
      <w:lang w:eastAsia="fr-FR"/>
    </w:rPr>
  </w:style>
  <w:style w:type="paragraph" w:customStyle="1" w:styleId="xl98">
    <w:name w:val="xl98"/>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color w:val="FF0000"/>
      <w:sz w:val="32"/>
      <w:szCs w:val="32"/>
      <w:lang w:eastAsia="fr-FR"/>
    </w:rPr>
  </w:style>
  <w:style w:type="paragraph" w:customStyle="1" w:styleId="xl99">
    <w:name w:val="xl99"/>
    <w:basedOn w:val="Normal"/>
    <w:rsid w:val="001A4404"/>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1A4404"/>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ind w:firstLine="0"/>
      <w:jc w:val="left"/>
      <w:textAlignment w:val="center"/>
    </w:pPr>
    <w:rPr>
      <w:rFonts w:ascii="Times New Roman" w:eastAsia="Times New Roman" w:hAnsi="Times New Roman" w:cs="Times New Roman"/>
      <w:color w:val="FF0000"/>
      <w:sz w:val="32"/>
      <w:szCs w:val="32"/>
      <w:lang w:eastAsia="fr-FR"/>
    </w:rPr>
  </w:style>
  <w:style w:type="paragraph" w:customStyle="1" w:styleId="Textbody">
    <w:name w:val="Text body"/>
    <w:basedOn w:val="Normal"/>
    <w:rsid w:val="0088020F"/>
    <w:pPr>
      <w:suppressAutoHyphens/>
      <w:spacing w:after="120" w:line="240" w:lineRule="auto"/>
      <w:jc w:val="left"/>
      <w:textAlignment w:val="baseline"/>
    </w:pPr>
    <w:rPr>
      <w:rFonts w:ascii="Times New Roman" w:eastAsia="SimSun" w:hAnsi="Times New Roman" w:cs="Mangal"/>
      <w:kern w:val="2"/>
      <w:sz w:val="24"/>
      <w:szCs w:val="24"/>
      <w:lang w:eastAsia="zh-CN" w:bidi="hi-IN"/>
    </w:rPr>
  </w:style>
  <w:style w:type="character" w:customStyle="1" w:styleId="LgendeCar">
    <w:name w:val="Légende Car"/>
    <w:basedOn w:val="Policepardfaut"/>
    <w:link w:val="Lgende"/>
    <w:uiPriority w:val="35"/>
    <w:rsid w:val="0088020F"/>
    <w:rPr>
      <w:rFonts w:ascii="Arial" w:hAnsi="Arial" w:cs="Arial"/>
      <w:i/>
      <w:iCs/>
      <w:color w:val="44546A" w:themeColor="text2"/>
      <w:sz w:val="18"/>
      <w:szCs w:val="18"/>
    </w:rPr>
  </w:style>
  <w:style w:type="character" w:customStyle="1" w:styleId="Titre5Car">
    <w:name w:val="Titre 5 Car"/>
    <w:basedOn w:val="Policepardfaut"/>
    <w:link w:val="Titre5"/>
    <w:rsid w:val="0088020F"/>
    <w:rPr>
      <w:rFonts w:ascii="Liberation Sans" w:eastAsia="Microsoft YaHei" w:hAnsi="Liberation Sans" w:cs="Lucida Sans"/>
      <w:b/>
      <w:bCs/>
      <w:kern w:val="2"/>
      <w:sz w:val="24"/>
      <w:szCs w:val="24"/>
      <w:lang w:eastAsia="zh-CN" w:bidi="hi-IN"/>
    </w:rPr>
  </w:style>
  <w:style w:type="character" w:customStyle="1" w:styleId="Titre6Car">
    <w:name w:val="Titre 6 Car"/>
    <w:basedOn w:val="Policepardfaut"/>
    <w:link w:val="Titre6"/>
    <w:rsid w:val="0088020F"/>
    <w:rPr>
      <w:rFonts w:ascii="Liberation Sans" w:eastAsia="Microsoft YaHei" w:hAnsi="Liberation Sans" w:cs="Lucida Sans"/>
      <w:b/>
      <w:bCs/>
      <w:i/>
      <w:iCs/>
      <w:kern w:val="2"/>
      <w:sz w:val="24"/>
      <w:szCs w:val="24"/>
      <w:lang w:eastAsia="zh-CN" w:bidi="hi-IN"/>
    </w:rPr>
  </w:style>
  <w:style w:type="character" w:customStyle="1" w:styleId="Titre7Car">
    <w:name w:val="Titre 7 Car"/>
    <w:basedOn w:val="Policepardfaut"/>
    <w:link w:val="Titre7"/>
    <w:rsid w:val="0088020F"/>
    <w:rPr>
      <w:rFonts w:ascii="Liberation Sans" w:eastAsia="Microsoft YaHei" w:hAnsi="Liberation Sans" w:cs="Lucida Sans"/>
      <w:b/>
      <w:bCs/>
      <w:kern w:val="2"/>
      <w:lang w:eastAsia="zh-CN" w:bidi="hi-IN"/>
    </w:rPr>
  </w:style>
  <w:style w:type="character" w:customStyle="1" w:styleId="Titre8Car">
    <w:name w:val="Titre 8 Car"/>
    <w:basedOn w:val="Policepardfaut"/>
    <w:link w:val="Titre8"/>
    <w:rsid w:val="0088020F"/>
    <w:rPr>
      <w:rFonts w:ascii="Liberation Sans" w:eastAsia="Microsoft YaHei" w:hAnsi="Liberation Sans" w:cs="Lucida Sans"/>
      <w:b/>
      <w:bCs/>
      <w:i/>
      <w:iCs/>
      <w:kern w:val="2"/>
      <w:lang w:eastAsia="zh-CN" w:bidi="hi-IN"/>
    </w:rPr>
  </w:style>
  <w:style w:type="character" w:customStyle="1" w:styleId="Titre9Car">
    <w:name w:val="Titre 9 Car"/>
    <w:basedOn w:val="Policepardfaut"/>
    <w:link w:val="Titre9"/>
    <w:rsid w:val="0088020F"/>
    <w:rPr>
      <w:rFonts w:ascii="Liberation Sans" w:eastAsia="Microsoft YaHei" w:hAnsi="Liberation Sans" w:cs="Lucida Sans"/>
      <w:b/>
      <w:bCs/>
      <w:kern w:val="2"/>
      <w:sz w:val="21"/>
      <w:szCs w:val="21"/>
      <w:lang w:eastAsia="zh-CN" w:bidi="hi-IN"/>
    </w:rPr>
  </w:style>
  <w:style w:type="paragraph" w:styleId="Rvision">
    <w:name w:val="Revision"/>
    <w:hidden/>
    <w:uiPriority w:val="99"/>
    <w:semiHidden/>
    <w:rsid w:val="008C7665"/>
    <w:pPr>
      <w:spacing w:after="0" w:line="240" w:lineRule="auto"/>
    </w:pPr>
    <w:rPr>
      <w:rFonts w:ascii="Arial" w:hAnsi="Arial" w:cs="Arial"/>
    </w:rPr>
  </w:style>
  <w:style w:type="character" w:customStyle="1" w:styleId="Mentionnonrsolue3">
    <w:name w:val="Mention non résolue3"/>
    <w:basedOn w:val="Policepardfaut"/>
    <w:uiPriority w:val="99"/>
    <w:semiHidden/>
    <w:unhideWhenUsed/>
    <w:rsid w:val="0009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053">
      <w:bodyDiv w:val="1"/>
      <w:marLeft w:val="0"/>
      <w:marRight w:val="0"/>
      <w:marTop w:val="0"/>
      <w:marBottom w:val="0"/>
      <w:divBdr>
        <w:top w:val="none" w:sz="0" w:space="0" w:color="auto"/>
        <w:left w:val="none" w:sz="0" w:space="0" w:color="auto"/>
        <w:bottom w:val="none" w:sz="0" w:space="0" w:color="auto"/>
        <w:right w:val="none" w:sz="0" w:space="0" w:color="auto"/>
      </w:divBdr>
    </w:div>
    <w:div w:id="34738087">
      <w:bodyDiv w:val="1"/>
      <w:marLeft w:val="0"/>
      <w:marRight w:val="0"/>
      <w:marTop w:val="0"/>
      <w:marBottom w:val="0"/>
      <w:divBdr>
        <w:top w:val="none" w:sz="0" w:space="0" w:color="auto"/>
        <w:left w:val="none" w:sz="0" w:space="0" w:color="auto"/>
        <w:bottom w:val="none" w:sz="0" w:space="0" w:color="auto"/>
        <w:right w:val="none" w:sz="0" w:space="0" w:color="auto"/>
      </w:divBdr>
    </w:div>
    <w:div w:id="99498763">
      <w:bodyDiv w:val="1"/>
      <w:marLeft w:val="0"/>
      <w:marRight w:val="0"/>
      <w:marTop w:val="0"/>
      <w:marBottom w:val="0"/>
      <w:divBdr>
        <w:top w:val="none" w:sz="0" w:space="0" w:color="auto"/>
        <w:left w:val="none" w:sz="0" w:space="0" w:color="auto"/>
        <w:bottom w:val="none" w:sz="0" w:space="0" w:color="auto"/>
        <w:right w:val="none" w:sz="0" w:space="0" w:color="auto"/>
      </w:divBdr>
    </w:div>
    <w:div w:id="178080674">
      <w:bodyDiv w:val="1"/>
      <w:marLeft w:val="0"/>
      <w:marRight w:val="0"/>
      <w:marTop w:val="0"/>
      <w:marBottom w:val="0"/>
      <w:divBdr>
        <w:top w:val="none" w:sz="0" w:space="0" w:color="auto"/>
        <w:left w:val="none" w:sz="0" w:space="0" w:color="auto"/>
        <w:bottom w:val="none" w:sz="0" w:space="0" w:color="auto"/>
        <w:right w:val="none" w:sz="0" w:space="0" w:color="auto"/>
      </w:divBdr>
    </w:div>
    <w:div w:id="236214751">
      <w:bodyDiv w:val="1"/>
      <w:marLeft w:val="0"/>
      <w:marRight w:val="0"/>
      <w:marTop w:val="0"/>
      <w:marBottom w:val="0"/>
      <w:divBdr>
        <w:top w:val="none" w:sz="0" w:space="0" w:color="auto"/>
        <w:left w:val="none" w:sz="0" w:space="0" w:color="auto"/>
        <w:bottom w:val="none" w:sz="0" w:space="0" w:color="auto"/>
        <w:right w:val="none" w:sz="0" w:space="0" w:color="auto"/>
      </w:divBdr>
    </w:div>
    <w:div w:id="273903591">
      <w:bodyDiv w:val="1"/>
      <w:marLeft w:val="0"/>
      <w:marRight w:val="0"/>
      <w:marTop w:val="0"/>
      <w:marBottom w:val="0"/>
      <w:divBdr>
        <w:top w:val="none" w:sz="0" w:space="0" w:color="auto"/>
        <w:left w:val="none" w:sz="0" w:space="0" w:color="auto"/>
        <w:bottom w:val="none" w:sz="0" w:space="0" w:color="auto"/>
        <w:right w:val="none" w:sz="0" w:space="0" w:color="auto"/>
      </w:divBdr>
    </w:div>
    <w:div w:id="309985930">
      <w:bodyDiv w:val="1"/>
      <w:marLeft w:val="0"/>
      <w:marRight w:val="0"/>
      <w:marTop w:val="0"/>
      <w:marBottom w:val="0"/>
      <w:divBdr>
        <w:top w:val="none" w:sz="0" w:space="0" w:color="auto"/>
        <w:left w:val="none" w:sz="0" w:space="0" w:color="auto"/>
        <w:bottom w:val="none" w:sz="0" w:space="0" w:color="auto"/>
        <w:right w:val="none" w:sz="0" w:space="0" w:color="auto"/>
      </w:divBdr>
    </w:div>
    <w:div w:id="332993642">
      <w:bodyDiv w:val="1"/>
      <w:marLeft w:val="0"/>
      <w:marRight w:val="0"/>
      <w:marTop w:val="0"/>
      <w:marBottom w:val="0"/>
      <w:divBdr>
        <w:top w:val="none" w:sz="0" w:space="0" w:color="auto"/>
        <w:left w:val="none" w:sz="0" w:space="0" w:color="auto"/>
        <w:bottom w:val="none" w:sz="0" w:space="0" w:color="auto"/>
        <w:right w:val="none" w:sz="0" w:space="0" w:color="auto"/>
      </w:divBdr>
    </w:div>
    <w:div w:id="335422851">
      <w:bodyDiv w:val="1"/>
      <w:marLeft w:val="0"/>
      <w:marRight w:val="0"/>
      <w:marTop w:val="0"/>
      <w:marBottom w:val="0"/>
      <w:divBdr>
        <w:top w:val="none" w:sz="0" w:space="0" w:color="auto"/>
        <w:left w:val="none" w:sz="0" w:space="0" w:color="auto"/>
        <w:bottom w:val="none" w:sz="0" w:space="0" w:color="auto"/>
        <w:right w:val="none" w:sz="0" w:space="0" w:color="auto"/>
      </w:divBdr>
    </w:div>
    <w:div w:id="374934249">
      <w:bodyDiv w:val="1"/>
      <w:marLeft w:val="0"/>
      <w:marRight w:val="0"/>
      <w:marTop w:val="0"/>
      <w:marBottom w:val="0"/>
      <w:divBdr>
        <w:top w:val="none" w:sz="0" w:space="0" w:color="auto"/>
        <w:left w:val="none" w:sz="0" w:space="0" w:color="auto"/>
        <w:bottom w:val="none" w:sz="0" w:space="0" w:color="auto"/>
        <w:right w:val="none" w:sz="0" w:space="0" w:color="auto"/>
      </w:divBdr>
    </w:div>
    <w:div w:id="387807388">
      <w:bodyDiv w:val="1"/>
      <w:marLeft w:val="0"/>
      <w:marRight w:val="0"/>
      <w:marTop w:val="0"/>
      <w:marBottom w:val="0"/>
      <w:divBdr>
        <w:top w:val="none" w:sz="0" w:space="0" w:color="auto"/>
        <w:left w:val="none" w:sz="0" w:space="0" w:color="auto"/>
        <w:bottom w:val="none" w:sz="0" w:space="0" w:color="auto"/>
        <w:right w:val="none" w:sz="0" w:space="0" w:color="auto"/>
      </w:divBdr>
    </w:div>
    <w:div w:id="423846850">
      <w:bodyDiv w:val="1"/>
      <w:marLeft w:val="0"/>
      <w:marRight w:val="0"/>
      <w:marTop w:val="0"/>
      <w:marBottom w:val="0"/>
      <w:divBdr>
        <w:top w:val="none" w:sz="0" w:space="0" w:color="auto"/>
        <w:left w:val="none" w:sz="0" w:space="0" w:color="auto"/>
        <w:bottom w:val="none" w:sz="0" w:space="0" w:color="auto"/>
        <w:right w:val="none" w:sz="0" w:space="0" w:color="auto"/>
      </w:divBdr>
    </w:div>
    <w:div w:id="459030051">
      <w:bodyDiv w:val="1"/>
      <w:marLeft w:val="0"/>
      <w:marRight w:val="0"/>
      <w:marTop w:val="0"/>
      <w:marBottom w:val="0"/>
      <w:divBdr>
        <w:top w:val="none" w:sz="0" w:space="0" w:color="auto"/>
        <w:left w:val="none" w:sz="0" w:space="0" w:color="auto"/>
        <w:bottom w:val="none" w:sz="0" w:space="0" w:color="auto"/>
        <w:right w:val="none" w:sz="0" w:space="0" w:color="auto"/>
      </w:divBdr>
    </w:div>
    <w:div w:id="495726494">
      <w:bodyDiv w:val="1"/>
      <w:marLeft w:val="0"/>
      <w:marRight w:val="0"/>
      <w:marTop w:val="0"/>
      <w:marBottom w:val="0"/>
      <w:divBdr>
        <w:top w:val="none" w:sz="0" w:space="0" w:color="auto"/>
        <w:left w:val="none" w:sz="0" w:space="0" w:color="auto"/>
        <w:bottom w:val="none" w:sz="0" w:space="0" w:color="auto"/>
        <w:right w:val="none" w:sz="0" w:space="0" w:color="auto"/>
      </w:divBdr>
    </w:div>
    <w:div w:id="561600153">
      <w:bodyDiv w:val="1"/>
      <w:marLeft w:val="0"/>
      <w:marRight w:val="0"/>
      <w:marTop w:val="0"/>
      <w:marBottom w:val="0"/>
      <w:divBdr>
        <w:top w:val="none" w:sz="0" w:space="0" w:color="auto"/>
        <w:left w:val="none" w:sz="0" w:space="0" w:color="auto"/>
        <w:bottom w:val="none" w:sz="0" w:space="0" w:color="auto"/>
        <w:right w:val="none" w:sz="0" w:space="0" w:color="auto"/>
      </w:divBdr>
    </w:div>
    <w:div w:id="598491466">
      <w:bodyDiv w:val="1"/>
      <w:marLeft w:val="0"/>
      <w:marRight w:val="0"/>
      <w:marTop w:val="0"/>
      <w:marBottom w:val="0"/>
      <w:divBdr>
        <w:top w:val="none" w:sz="0" w:space="0" w:color="auto"/>
        <w:left w:val="none" w:sz="0" w:space="0" w:color="auto"/>
        <w:bottom w:val="none" w:sz="0" w:space="0" w:color="auto"/>
        <w:right w:val="none" w:sz="0" w:space="0" w:color="auto"/>
      </w:divBdr>
    </w:div>
    <w:div w:id="600139461">
      <w:bodyDiv w:val="1"/>
      <w:marLeft w:val="0"/>
      <w:marRight w:val="0"/>
      <w:marTop w:val="0"/>
      <w:marBottom w:val="0"/>
      <w:divBdr>
        <w:top w:val="none" w:sz="0" w:space="0" w:color="auto"/>
        <w:left w:val="none" w:sz="0" w:space="0" w:color="auto"/>
        <w:bottom w:val="none" w:sz="0" w:space="0" w:color="auto"/>
        <w:right w:val="none" w:sz="0" w:space="0" w:color="auto"/>
      </w:divBdr>
    </w:div>
    <w:div w:id="628436849">
      <w:bodyDiv w:val="1"/>
      <w:marLeft w:val="0"/>
      <w:marRight w:val="0"/>
      <w:marTop w:val="0"/>
      <w:marBottom w:val="0"/>
      <w:divBdr>
        <w:top w:val="none" w:sz="0" w:space="0" w:color="auto"/>
        <w:left w:val="none" w:sz="0" w:space="0" w:color="auto"/>
        <w:bottom w:val="none" w:sz="0" w:space="0" w:color="auto"/>
        <w:right w:val="none" w:sz="0" w:space="0" w:color="auto"/>
      </w:divBdr>
    </w:div>
    <w:div w:id="691154205">
      <w:bodyDiv w:val="1"/>
      <w:marLeft w:val="0"/>
      <w:marRight w:val="0"/>
      <w:marTop w:val="0"/>
      <w:marBottom w:val="0"/>
      <w:divBdr>
        <w:top w:val="none" w:sz="0" w:space="0" w:color="auto"/>
        <w:left w:val="none" w:sz="0" w:space="0" w:color="auto"/>
        <w:bottom w:val="none" w:sz="0" w:space="0" w:color="auto"/>
        <w:right w:val="none" w:sz="0" w:space="0" w:color="auto"/>
      </w:divBdr>
    </w:div>
    <w:div w:id="705638676">
      <w:bodyDiv w:val="1"/>
      <w:marLeft w:val="0"/>
      <w:marRight w:val="0"/>
      <w:marTop w:val="0"/>
      <w:marBottom w:val="0"/>
      <w:divBdr>
        <w:top w:val="none" w:sz="0" w:space="0" w:color="auto"/>
        <w:left w:val="none" w:sz="0" w:space="0" w:color="auto"/>
        <w:bottom w:val="none" w:sz="0" w:space="0" w:color="auto"/>
        <w:right w:val="none" w:sz="0" w:space="0" w:color="auto"/>
      </w:divBdr>
    </w:div>
    <w:div w:id="721829906">
      <w:bodyDiv w:val="1"/>
      <w:marLeft w:val="0"/>
      <w:marRight w:val="0"/>
      <w:marTop w:val="0"/>
      <w:marBottom w:val="0"/>
      <w:divBdr>
        <w:top w:val="none" w:sz="0" w:space="0" w:color="auto"/>
        <w:left w:val="none" w:sz="0" w:space="0" w:color="auto"/>
        <w:bottom w:val="none" w:sz="0" w:space="0" w:color="auto"/>
        <w:right w:val="none" w:sz="0" w:space="0" w:color="auto"/>
      </w:divBdr>
    </w:div>
    <w:div w:id="776019901">
      <w:bodyDiv w:val="1"/>
      <w:marLeft w:val="0"/>
      <w:marRight w:val="0"/>
      <w:marTop w:val="0"/>
      <w:marBottom w:val="0"/>
      <w:divBdr>
        <w:top w:val="none" w:sz="0" w:space="0" w:color="auto"/>
        <w:left w:val="none" w:sz="0" w:space="0" w:color="auto"/>
        <w:bottom w:val="none" w:sz="0" w:space="0" w:color="auto"/>
        <w:right w:val="none" w:sz="0" w:space="0" w:color="auto"/>
      </w:divBdr>
    </w:div>
    <w:div w:id="784425062">
      <w:bodyDiv w:val="1"/>
      <w:marLeft w:val="0"/>
      <w:marRight w:val="0"/>
      <w:marTop w:val="0"/>
      <w:marBottom w:val="0"/>
      <w:divBdr>
        <w:top w:val="none" w:sz="0" w:space="0" w:color="auto"/>
        <w:left w:val="none" w:sz="0" w:space="0" w:color="auto"/>
        <w:bottom w:val="none" w:sz="0" w:space="0" w:color="auto"/>
        <w:right w:val="none" w:sz="0" w:space="0" w:color="auto"/>
      </w:divBdr>
    </w:div>
    <w:div w:id="784734636">
      <w:bodyDiv w:val="1"/>
      <w:marLeft w:val="0"/>
      <w:marRight w:val="0"/>
      <w:marTop w:val="0"/>
      <w:marBottom w:val="0"/>
      <w:divBdr>
        <w:top w:val="none" w:sz="0" w:space="0" w:color="auto"/>
        <w:left w:val="none" w:sz="0" w:space="0" w:color="auto"/>
        <w:bottom w:val="none" w:sz="0" w:space="0" w:color="auto"/>
        <w:right w:val="none" w:sz="0" w:space="0" w:color="auto"/>
      </w:divBdr>
    </w:div>
    <w:div w:id="889338410">
      <w:bodyDiv w:val="1"/>
      <w:marLeft w:val="0"/>
      <w:marRight w:val="0"/>
      <w:marTop w:val="0"/>
      <w:marBottom w:val="0"/>
      <w:divBdr>
        <w:top w:val="none" w:sz="0" w:space="0" w:color="auto"/>
        <w:left w:val="none" w:sz="0" w:space="0" w:color="auto"/>
        <w:bottom w:val="none" w:sz="0" w:space="0" w:color="auto"/>
        <w:right w:val="none" w:sz="0" w:space="0" w:color="auto"/>
      </w:divBdr>
    </w:div>
    <w:div w:id="912084037">
      <w:bodyDiv w:val="1"/>
      <w:marLeft w:val="0"/>
      <w:marRight w:val="0"/>
      <w:marTop w:val="0"/>
      <w:marBottom w:val="0"/>
      <w:divBdr>
        <w:top w:val="none" w:sz="0" w:space="0" w:color="auto"/>
        <w:left w:val="none" w:sz="0" w:space="0" w:color="auto"/>
        <w:bottom w:val="none" w:sz="0" w:space="0" w:color="auto"/>
        <w:right w:val="none" w:sz="0" w:space="0" w:color="auto"/>
      </w:divBdr>
    </w:div>
    <w:div w:id="959453388">
      <w:bodyDiv w:val="1"/>
      <w:marLeft w:val="0"/>
      <w:marRight w:val="0"/>
      <w:marTop w:val="0"/>
      <w:marBottom w:val="0"/>
      <w:divBdr>
        <w:top w:val="none" w:sz="0" w:space="0" w:color="auto"/>
        <w:left w:val="none" w:sz="0" w:space="0" w:color="auto"/>
        <w:bottom w:val="none" w:sz="0" w:space="0" w:color="auto"/>
        <w:right w:val="none" w:sz="0" w:space="0" w:color="auto"/>
      </w:divBdr>
    </w:div>
    <w:div w:id="959914634">
      <w:bodyDiv w:val="1"/>
      <w:marLeft w:val="0"/>
      <w:marRight w:val="0"/>
      <w:marTop w:val="0"/>
      <w:marBottom w:val="0"/>
      <w:divBdr>
        <w:top w:val="none" w:sz="0" w:space="0" w:color="auto"/>
        <w:left w:val="none" w:sz="0" w:space="0" w:color="auto"/>
        <w:bottom w:val="none" w:sz="0" w:space="0" w:color="auto"/>
        <w:right w:val="none" w:sz="0" w:space="0" w:color="auto"/>
      </w:divBdr>
    </w:div>
    <w:div w:id="960191339">
      <w:bodyDiv w:val="1"/>
      <w:marLeft w:val="0"/>
      <w:marRight w:val="0"/>
      <w:marTop w:val="0"/>
      <w:marBottom w:val="0"/>
      <w:divBdr>
        <w:top w:val="none" w:sz="0" w:space="0" w:color="auto"/>
        <w:left w:val="none" w:sz="0" w:space="0" w:color="auto"/>
        <w:bottom w:val="none" w:sz="0" w:space="0" w:color="auto"/>
        <w:right w:val="none" w:sz="0" w:space="0" w:color="auto"/>
      </w:divBdr>
    </w:div>
    <w:div w:id="1280187814">
      <w:bodyDiv w:val="1"/>
      <w:marLeft w:val="0"/>
      <w:marRight w:val="0"/>
      <w:marTop w:val="0"/>
      <w:marBottom w:val="0"/>
      <w:divBdr>
        <w:top w:val="none" w:sz="0" w:space="0" w:color="auto"/>
        <w:left w:val="none" w:sz="0" w:space="0" w:color="auto"/>
        <w:bottom w:val="none" w:sz="0" w:space="0" w:color="auto"/>
        <w:right w:val="none" w:sz="0" w:space="0" w:color="auto"/>
      </w:divBdr>
    </w:div>
    <w:div w:id="1297562899">
      <w:bodyDiv w:val="1"/>
      <w:marLeft w:val="0"/>
      <w:marRight w:val="0"/>
      <w:marTop w:val="0"/>
      <w:marBottom w:val="0"/>
      <w:divBdr>
        <w:top w:val="none" w:sz="0" w:space="0" w:color="auto"/>
        <w:left w:val="none" w:sz="0" w:space="0" w:color="auto"/>
        <w:bottom w:val="none" w:sz="0" w:space="0" w:color="auto"/>
        <w:right w:val="none" w:sz="0" w:space="0" w:color="auto"/>
      </w:divBdr>
    </w:div>
    <w:div w:id="1319992449">
      <w:bodyDiv w:val="1"/>
      <w:marLeft w:val="0"/>
      <w:marRight w:val="0"/>
      <w:marTop w:val="0"/>
      <w:marBottom w:val="0"/>
      <w:divBdr>
        <w:top w:val="none" w:sz="0" w:space="0" w:color="auto"/>
        <w:left w:val="none" w:sz="0" w:space="0" w:color="auto"/>
        <w:bottom w:val="none" w:sz="0" w:space="0" w:color="auto"/>
        <w:right w:val="none" w:sz="0" w:space="0" w:color="auto"/>
      </w:divBdr>
    </w:div>
    <w:div w:id="1320619262">
      <w:bodyDiv w:val="1"/>
      <w:marLeft w:val="0"/>
      <w:marRight w:val="0"/>
      <w:marTop w:val="0"/>
      <w:marBottom w:val="0"/>
      <w:divBdr>
        <w:top w:val="none" w:sz="0" w:space="0" w:color="auto"/>
        <w:left w:val="none" w:sz="0" w:space="0" w:color="auto"/>
        <w:bottom w:val="none" w:sz="0" w:space="0" w:color="auto"/>
        <w:right w:val="none" w:sz="0" w:space="0" w:color="auto"/>
      </w:divBdr>
    </w:div>
    <w:div w:id="1333872626">
      <w:bodyDiv w:val="1"/>
      <w:marLeft w:val="0"/>
      <w:marRight w:val="0"/>
      <w:marTop w:val="0"/>
      <w:marBottom w:val="0"/>
      <w:divBdr>
        <w:top w:val="none" w:sz="0" w:space="0" w:color="auto"/>
        <w:left w:val="none" w:sz="0" w:space="0" w:color="auto"/>
        <w:bottom w:val="none" w:sz="0" w:space="0" w:color="auto"/>
        <w:right w:val="none" w:sz="0" w:space="0" w:color="auto"/>
      </w:divBdr>
    </w:div>
    <w:div w:id="1373964979">
      <w:bodyDiv w:val="1"/>
      <w:marLeft w:val="0"/>
      <w:marRight w:val="0"/>
      <w:marTop w:val="0"/>
      <w:marBottom w:val="0"/>
      <w:divBdr>
        <w:top w:val="none" w:sz="0" w:space="0" w:color="auto"/>
        <w:left w:val="none" w:sz="0" w:space="0" w:color="auto"/>
        <w:bottom w:val="none" w:sz="0" w:space="0" w:color="auto"/>
        <w:right w:val="none" w:sz="0" w:space="0" w:color="auto"/>
      </w:divBdr>
    </w:div>
    <w:div w:id="1381127100">
      <w:bodyDiv w:val="1"/>
      <w:marLeft w:val="0"/>
      <w:marRight w:val="0"/>
      <w:marTop w:val="0"/>
      <w:marBottom w:val="0"/>
      <w:divBdr>
        <w:top w:val="none" w:sz="0" w:space="0" w:color="auto"/>
        <w:left w:val="none" w:sz="0" w:space="0" w:color="auto"/>
        <w:bottom w:val="none" w:sz="0" w:space="0" w:color="auto"/>
        <w:right w:val="none" w:sz="0" w:space="0" w:color="auto"/>
      </w:divBdr>
    </w:div>
    <w:div w:id="1409694437">
      <w:bodyDiv w:val="1"/>
      <w:marLeft w:val="0"/>
      <w:marRight w:val="0"/>
      <w:marTop w:val="0"/>
      <w:marBottom w:val="0"/>
      <w:divBdr>
        <w:top w:val="none" w:sz="0" w:space="0" w:color="auto"/>
        <w:left w:val="none" w:sz="0" w:space="0" w:color="auto"/>
        <w:bottom w:val="none" w:sz="0" w:space="0" w:color="auto"/>
        <w:right w:val="none" w:sz="0" w:space="0" w:color="auto"/>
      </w:divBdr>
    </w:div>
    <w:div w:id="1443766959">
      <w:bodyDiv w:val="1"/>
      <w:marLeft w:val="0"/>
      <w:marRight w:val="0"/>
      <w:marTop w:val="0"/>
      <w:marBottom w:val="0"/>
      <w:divBdr>
        <w:top w:val="none" w:sz="0" w:space="0" w:color="auto"/>
        <w:left w:val="none" w:sz="0" w:space="0" w:color="auto"/>
        <w:bottom w:val="none" w:sz="0" w:space="0" w:color="auto"/>
        <w:right w:val="none" w:sz="0" w:space="0" w:color="auto"/>
      </w:divBdr>
    </w:div>
    <w:div w:id="1494376219">
      <w:bodyDiv w:val="1"/>
      <w:marLeft w:val="0"/>
      <w:marRight w:val="0"/>
      <w:marTop w:val="0"/>
      <w:marBottom w:val="0"/>
      <w:divBdr>
        <w:top w:val="none" w:sz="0" w:space="0" w:color="auto"/>
        <w:left w:val="none" w:sz="0" w:space="0" w:color="auto"/>
        <w:bottom w:val="none" w:sz="0" w:space="0" w:color="auto"/>
        <w:right w:val="none" w:sz="0" w:space="0" w:color="auto"/>
      </w:divBdr>
    </w:div>
    <w:div w:id="1496142337">
      <w:bodyDiv w:val="1"/>
      <w:marLeft w:val="0"/>
      <w:marRight w:val="0"/>
      <w:marTop w:val="0"/>
      <w:marBottom w:val="0"/>
      <w:divBdr>
        <w:top w:val="none" w:sz="0" w:space="0" w:color="auto"/>
        <w:left w:val="none" w:sz="0" w:space="0" w:color="auto"/>
        <w:bottom w:val="none" w:sz="0" w:space="0" w:color="auto"/>
        <w:right w:val="none" w:sz="0" w:space="0" w:color="auto"/>
      </w:divBdr>
    </w:div>
    <w:div w:id="1524398452">
      <w:bodyDiv w:val="1"/>
      <w:marLeft w:val="0"/>
      <w:marRight w:val="0"/>
      <w:marTop w:val="0"/>
      <w:marBottom w:val="0"/>
      <w:divBdr>
        <w:top w:val="none" w:sz="0" w:space="0" w:color="auto"/>
        <w:left w:val="none" w:sz="0" w:space="0" w:color="auto"/>
        <w:bottom w:val="none" w:sz="0" w:space="0" w:color="auto"/>
        <w:right w:val="none" w:sz="0" w:space="0" w:color="auto"/>
      </w:divBdr>
    </w:div>
    <w:div w:id="1599799886">
      <w:bodyDiv w:val="1"/>
      <w:marLeft w:val="0"/>
      <w:marRight w:val="0"/>
      <w:marTop w:val="0"/>
      <w:marBottom w:val="0"/>
      <w:divBdr>
        <w:top w:val="none" w:sz="0" w:space="0" w:color="auto"/>
        <w:left w:val="none" w:sz="0" w:space="0" w:color="auto"/>
        <w:bottom w:val="none" w:sz="0" w:space="0" w:color="auto"/>
        <w:right w:val="none" w:sz="0" w:space="0" w:color="auto"/>
      </w:divBdr>
    </w:div>
    <w:div w:id="1643655991">
      <w:bodyDiv w:val="1"/>
      <w:marLeft w:val="0"/>
      <w:marRight w:val="0"/>
      <w:marTop w:val="0"/>
      <w:marBottom w:val="0"/>
      <w:divBdr>
        <w:top w:val="none" w:sz="0" w:space="0" w:color="auto"/>
        <w:left w:val="none" w:sz="0" w:space="0" w:color="auto"/>
        <w:bottom w:val="none" w:sz="0" w:space="0" w:color="auto"/>
        <w:right w:val="none" w:sz="0" w:space="0" w:color="auto"/>
      </w:divBdr>
    </w:div>
    <w:div w:id="1681735305">
      <w:bodyDiv w:val="1"/>
      <w:marLeft w:val="0"/>
      <w:marRight w:val="0"/>
      <w:marTop w:val="0"/>
      <w:marBottom w:val="0"/>
      <w:divBdr>
        <w:top w:val="none" w:sz="0" w:space="0" w:color="auto"/>
        <w:left w:val="none" w:sz="0" w:space="0" w:color="auto"/>
        <w:bottom w:val="none" w:sz="0" w:space="0" w:color="auto"/>
        <w:right w:val="none" w:sz="0" w:space="0" w:color="auto"/>
      </w:divBdr>
    </w:div>
    <w:div w:id="1750423061">
      <w:bodyDiv w:val="1"/>
      <w:marLeft w:val="0"/>
      <w:marRight w:val="0"/>
      <w:marTop w:val="0"/>
      <w:marBottom w:val="0"/>
      <w:divBdr>
        <w:top w:val="none" w:sz="0" w:space="0" w:color="auto"/>
        <w:left w:val="none" w:sz="0" w:space="0" w:color="auto"/>
        <w:bottom w:val="none" w:sz="0" w:space="0" w:color="auto"/>
        <w:right w:val="none" w:sz="0" w:space="0" w:color="auto"/>
      </w:divBdr>
    </w:div>
    <w:div w:id="1753696501">
      <w:bodyDiv w:val="1"/>
      <w:marLeft w:val="0"/>
      <w:marRight w:val="0"/>
      <w:marTop w:val="0"/>
      <w:marBottom w:val="0"/>
      <w:divBdr>
        <w:top w:val="none" w:sz="0" w:space="0" w:color="auto"/>
        <w:left w:val="none" w:sz="0" w:space="0" w:color="auto"/>
        <w:bottom w:val="none" w:sz="0" w:space="0" w:color="auto"/>
        <w:right w:val="none" w:sz="0" w:space="0" w:color="auto"/>
      </w:divBdr>
    </w:div>
    <w:div w:id="1804303426">
      <w:bodyDiv w:val="1"/>
      <w:marLeft w:val="0"/>
      <w:marRight w:val="0"/>
      <w:marTop w:val="0"/>
      <w:marBottom w:val="0"/>
      <w:divBdr>
        <w:top w:val="none" w:sz="0" w:space="0" w:color="auto"/>
        <w:left w:val="none" w:sz="0" w:space="0" w:color="auto"/>
        <w:bottom w:val="none" w:sz="0" w:space="0" w:color="auto"/>
        <w:right w:val="none" w:sz="0" w:space="0" w:color="auto"/>
      </w:divBdr>
    </w:div>
    <w:div w:id="1818379782">
      <w:bodyDiv w:val="1"/>
      <w:marLeft w:val="0"/>
      <w:marRight w:val="0"/>
      <w:marTop w:val="0"/>
      <w:marBottom w:val="0"/>
      <w:divBdr>
        <w:top w:val="none" w:sz="0" w:space="0" w:color="auto"/>
        <w:left w:val="none" w:sz="0" w:space="0" w:color="auto"/>
        <w:bottom w:val="none" w:sz="0" w:space="0" w:color="auto"/>
        <w:right w:val="none" w:sz="0" w:space="0" w:color="auto"/>
      </w:divBdr>
    </w:div>
    <w:div w:id="1846047423">
      <w:bodyDiv w:val="1"/>
      <w:marLeft w:val="0"/>
      <w:marRight w:val="0"/>
      <w:marTop w:val="0"/>
      <w:marBottom w:val="0"/>
      <w:divBdr>
        <w:top w:val="none" w:sz="0" w:space="0" w:color="auto"/>
        <w:left w:val="none" w:sz="0" w:space="0" w:color="auto"/>
        <w:bottom w:val="none" w:sz="0" w:space="0" w:color="auto"/>
        <w:right w:val="none" w:sz="0" w:space="0" w:color="auto"/>
      </w:divBdr>
    </w:div>
    <w:div w:id="1875192138">
      <w:bodyDiv w:val="1"/>
      <w:marLeft w:val="0"/>
      <w:marRight w:val="0"/>
      <w:marTop w:val="0"/>
      <w:marBottom w:val="0"/>
      <w:divBdr>
        <w:top w:val="none" w:sz="0" w:space="0" w:color="auto"/>
        <w:left w:val="none" w:sz="0" w:space="0" w:color="auto"/>
        <w:bottom w:val="none" w:sz="0" w:space="0" w:color="auto"/>
        <w:right w:val="none" w:sz="0" w:space="0" w:color="auto"/>
      </w:divBdr>
    </w:div>
    <w:div w:id="1879508360">
      <w:bodyDiv w:val="1"/>
      <w:marLeft w:val="0"/>
      <w:marRight w:val="0"/>
      <w:marTop w:val="0"/>
      <w:marBottom w:val="0"/>
      <w:divBdr>
        <w:top w:val="none" w:sz="0" w:space="0" w:color="auto"/>
        <w:left w:val="none" w:sz="0" w:space="0" w:color="auto"/>
        <w:bottom w:val="none" w:sz="0" w:space="0" w:color="auto"/>
        <w:right w:val="none" w:sz="0" w:space="0" w:color="auto"/>
      </w:divBdr>
    </w:div>
    <w:div w:id="2015691516">
      <w:bodyDiv w:val="1"/>
      <w:marLeft w:val="0"/>
      <w:marRight w:val="0"/>
      <w:marTop w:val="0"/>
      <w:marBottom w:val="0"/>
      <w:divBdr>
        <w:top w:val="none" w:sz="0" w:space="0" w:color="auto"/>
        <w:left w:val="none" w:sz="0" w:space="0" w:color="auto"/>
        <w:bottom w:val="none" w:sz="0" w:space="0" w:color="auto"/>
        <w:right w:val="none" w:sz="0" w:space="0" w:color="auto"/>
      </w:divBdr>
    </w:div>
    <w:div w:id="2026009587">
      <w:bodyDiv w:val="1"/>
      <w:marLeft w:val="0"/>
      <w:marRight w:val="0"/>
      <w:marTop w:val="0"/>
      <w:marBottom w:val="0"/>
      <w:divBdr>
        <w:top w:val="none" w:sz="0" w:space="0" w:color="auto"/>
        <w:left w:val="none" w:sz="0" w:space="0" w:color="auto"/>
        <w:bottom w:val="none" w:sz="0" w:space="0" w:color="auto"/>
        <w:right w:val="none" w:sz="0" w:space="0" w:color="auto"/>
      </w:divBdr>
    </w:div>
    <w:div w:id="2112242075">
      <w:bodyDiv w:val="1"/>
      <w:marLeft w:val="0"/>
      <w:marRight w:val="0"/>
      <w:marTop w:val="0"/>
      <w:marBottom w:val="0"/>
      <w:divBdr>
        <w:top w:val="none" w:sz="0" w:space="0" w:color="auto"/>
        <w:left w:val="none" w:sz="0" w:space="0" w:color="auto"/>
        <w:bottom w:val="none" w:sz="0" w:space="0" w:color="auto"/>
        <w:right w:val="none" w:sz="0" w:space="0" w:color="auto"/>
      </w:divBdr>
    </w:div>
    <w:div w:id="2122609195">
      <w:bodyDiv w:val="1"/>
      <w:marLeft w:val="0"/>
      <w:marRight w:val="0"/>
      <w:marTop w:val="0"/>
      <w:marBottom w:val="0"/>
      <w:divBdr>
        <w:top w:val="none" w:sz="0" w:space="0" w:color="auto"/>
        <w:left w:val="none" w:sz="0" w:space="0" w:color="auto"/>
        <w:bottom w:val="none" w:sz="0" w:space="0" w:color="auto"/>
        <w:right w:val="none" w:sz="0" w:space="0" w:color="auto"/>
      </w:divBdr>
    </w:div>
    <w:div w:id="2134791068">
      <w:bodyDiv w:val="1"/>
      <w:marLeft w:val="0"/>
      <w:marRight w:val="0"/>
      <w:marTop w:val="0"/>
      <w:marBottom w:val="0"/>
      <w:divBdr>
        <w:top w:val="none" w:sz="0" w:space="0" w:color="auto"/>
        <w:left w:val="none" w:sz="0" w:space="0" w:color="auto"/>
        <w:bottom w:val="none" w:sz="0" w:space="0" w:color="auto"/>
        <w:right w:val="none" w:sz="0" w:space="0" w:color="auto"/>
      </w:divBdr>
    </w:div>
    <w:div w:id="2136436294">
      <w:bodyDiv w:val="1"/>
      <w:marLeft w:val="0"/>
      <w:marRight w:val="0"/>
      <w:marTop w:val="0"/>
      <w:marBottom w:val="0"/>
      <w:divBdr>
        <w:top w:val="none" w:sz="0" w:space="0" w:color="auto"/>
        <w:left w:val="none" w:sz="0" w:space="0" w:color="auto"/>
        <w:bottom w:val="none" w:sz="0" w:space="0" w:color="auto"/>
        <w:right w:val="none" w:sz="0" w:space="0" w:color="auto"/>
      </w:divBdr>
    </w:div>
    <w:div w:id="21416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18" Type="http://schemas.openxmlformats.org/officeDocument/2006/relationships/hyperlink" Target="http://www.smapi.f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youtu.be/3xqOAbX6zXw"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youtu.be/3xqOAbX6zXw" TargetMode="Externa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youtube.com/watch?v=KhHWrskKpx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mapi.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https://smapi.fr" TargetMode="External"/><Relationship Id="rId1" Type="http://schemas.openxmlformats.org/officeDocument/2006/relationships/hyperlink" Target="mailto:contact@smapi.f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smapi.fr" TargetMode="External"/><Relationship Id="rId1" Type="http://schemas.openxmlformats.org/officeDocument/2006/relationships/hyperlink" Target="mailto:contact@smapi.f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Répartition de l'entretien courant des cours d'eau par EPCI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pieChart>
        <c:varyColors val="1"/>
        <c:ser>
          <c:idx val="0"/>
          <c:order val="0"/>
          <c:tx>
            <c:v>Répartition par EPCI</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E0-4CEA-9098-0F8246ECF2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E0-4CEA-9098-0F8246ECF2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E0-4CEA-9098-0F8246ECF2D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3E0-4CEA-9098-0F8246ECF2D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3E0-4CEA-9098-0F8246ECF2D2}"/>
              </c:ext>
            </c:extLst>
          </c:dPt>
          <c:dLbls>
            <c:dLbl>
              <c:idx val="0"/>
              <c:layout>
                <c:manualLayout>
                  <c:x val="4.782152230971129E-3"/>
                  <c:y val="6.551436278798483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E0-4CEA-9098-0F8246ECF2D2}"/>
                </c:ext>
              </c:extLst>
            </c:dLbl>
            <c:dLbl>
              <c:idx val="1"/>
              <c:layout>
                <c:manualLayout>
                  <c:x val="-4.548818897637795E-2"/>
                  <c:y val="4.16207349081364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E0-4CEA-9098-0F8246ECF2D2}"/>
                </c:ext>
              </c:extLst>
            </c:dLbl>
            <c:dLbl>
              <c:idx val="2"/>
              <c:layout>
                <c:manualLayout>
                  <c:x val="-3.382764654418198E-2"/>
                  <c:y val="-2.54640565762613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E0-4CEA-9098-0F8246ECF2D2}"/>
                </c:ext>
              </c:extLst>
            </c:dLbl>
            <c:dLbl>
              <c:idx val="3"/>
              <c:layout>
                <c:manualLayout>
                  <c:x val="-7.8035870516185477E-2"/>
                  <c:y val="2.61380869058034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3E0-4CEA-9098-0F8246ECF2D2}"/>
                </c:ext>
              </c:extLst>
            </c:dLbl>
            <c:dLbl>
              <c:idx val="4"/>
              <c:layout>
                <c:manualLayout>
                  <c:x val="7.7039151356080485E-2"/>
                  <c:y val="1.21609798775152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3E0-4CEA-9098-0F8246ECF2D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Feuil1!$G$7:$G$11</c:f>
              <c:strCache>
                <c:ptCount val="5"/>
                <c:pt idx="0">
                  <c:v>CAPH</c:v>
                </c:pt>
                <c:pt idx="1">
                  <c:v>CCPC</c:v>
                </c:pt>
                <c:pt idx="2">
                  <c:v>COA</c:v>
                </c:pt>
                <c:pt idx="3">
                  <c:v>DA</c:v>
                </c:pt>
                <c:pt idx="4">
                  <c:v>SMAPI</c:v>
                </c:pt>
              </c:strCache>
            </c:strRef>
          </c:cat>
          <c:val>
            <c:numRef>
              <c:f>Feuil1!$H$7:$H$11</c:f>
              <c:numCache>
                <c:formatCode>"€"#,##0.00_);[Red]\("€"#,##0.00\)</c:formatCode>
                <c:ptCount val="5"/>
                <c:pt idx="0">
                  <c:v>284308.84000000003</c:v>
                </c:pt>
                <c:pt idx="1">
                  <c:v>14647.72</c:v>
                </c:pt>
                <c:pt idx="2">
                  <c:v>97365.59</c:v>
                </c:pt>
                <c:pt idx="3">
                  <c:v>30014.400000000001</c:v>
                </c:pt>
                <c:pt idx="4">
                  <c:v>7707.14</c:v>
                </c:pt>
              </c:numCache>
            </c:numRef>
          </c:val>
          <c:extLst>
            <c:ext xmlns:c16="http://schemas.microsoft.com/office/drawing/2014/chart" uri="{C3380CC4-5D6E-409C-BE32-E72D297353CC}">
              <c16:uniqueId val="{0000000A-03E0-4CEA-9098-0F8246ECF2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4CE7689-4058-4CA6-9803-D40C8DBF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10333</Words>
  <Characters>56834</Characters>
  <Application>Microsoft Office Word</Application>
  <DocSecurity>0</DocSecurity>
  <Lines>473</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GREGORUTTI</dc:creator>
  <cp:keywords/>
  <dc:description/>
  <cp:lastModifiedBy>g.duperon</cp:lastModifiedBy>
  <cp:revision>4</cp:revision>
  <cp:lastPrinted>2025-09-11T08:32:00Z</cp:lastPrinted>
  <dcterms:created xsi:type="dcterms:W3CDTF">2025-10-13T14:53:00Z</dcterms:created>
  <dcterms:modified xsi:type="dcterms:W3CDTF">2025-10-13T14:58:00Z</dcterms:modified>
</cp:coreProperties>
</file>